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Ind w:w="108" w:type="dxa"/>
        <w:tblLook w:val="01E0" w:firstRow="1" w:lastRow="1" w:firstColumn="1" w:lastColumn="1" w:noHBand="0" w:noVBand="0"/>
      </w:tblPr>
      <w:tblGrid>
        <w:gridCol w:w="4090"/>
        <w:gridCol w:w="5478"/>
      </w:tblGrid>
      <w:tr w:rsidR="00565A2E" w:rsidRPr="00F63366" w:rsidTr="00353BA0">
        <w:tc>
          <w:tcPr>
            <w:tcW w:w="4090" w:type="dxa"/>
            <w:shd w:val="clear" w:color="auto" w:fill="auto"/>
          </w:tcPr>
          <w:p w:rsidR="00565A2E" w:rsidRPr="00F45FEB" w:rsidRDefault="00565A2E" w:rsidP="002F4649">
            <w:pPr>
              <w:jc w:val="center"/>
              <w:rPr>
                <w:rFonts w:asciiTheme="majorHAnsi" w:hAnsiTheme="majorHAnsi" w:cstheme="majorHAnsi"/>
                <w:b/>
                <w:spacing w:val="-8"/>
                <w:sz w:val="26"/>
                <w:szCs w:val="26"/>
                <w:lang w:val="en-US"/>
              </w:rPr>
            </w:pPr>
            <w:bookmarkStart w:id="0" w:name="_GoBack"/>
            <w:bookmarkEnd w:id="0"/>
            <w:r w:rsidRPr="00F45FEB">
              <w:rPr>
                <w:rStyle w:val="Bodytext3NotBold"/>
                <w:rFonts w:asciiTheme="majorHAnsi" w:eastAsia="Segoe UI" w:hAnsiTheme="majorHAnsi" w:cstheme="majorHAnsi"/>
                <w:b w:val="0"/>
                <w:spacing w:val="-8"/>
              </w:rPr>
              <w:t xml:space="preserve">SỞ GD&amp;ĐT </w:t>
            </w:r>
            <w:r w:rsidRPr="00F45FEB">
              <w:rPr>
                <w:rStyle w:val="Bodytext3NotBold"/>
                <w:rFonts w:asciiTheme="majorHAnsi" w:eastAsia="Segoe UI" w:hAnsiTheme="majorHAnsi" w:cstheme="majorHAnsi"/>
                <w:b w:val="0"/>
                <w:spacing w:val="-8"/>
                <w:lang w:val="en-US"/>
              </w:rPr>
              <w:t>HÒA BÌNH</w:t>
            </w:r>
          </w:p>
          <w:p w:rsidR="00565A2E" w:rsidRPr="00F63366" w:rsidRDefault="00565A2E" w:rsidP="002F4649">
            <w:pPr>
              <w:jc w:val="center"/>
              <w:rPr>
                <w:rFonts w:asciiTheme="majorHAnsi" w:hAnsiTheme="majorHAnsi" w:cstheme="majorHAnsi"/>
                <w:b/>
                <w:sz w:val="26"/>
                <w:szCs w:val="26"/>
                <w:lang w:val="en-US"/>
              </w:rPr>
            </w:pPr>
            <w:r w:rsidRPr="00F63366">
              <w:rPr>
                <w:rFonts w:asciiTheme="majorHAnsi" w:hAnsiTheme="majorHAnsi" w:cstheme="majorHAnsi"/>
                <w:b/>
                <w:sz w:val="26"/>
                <w:szCs w:val="26"/>
              </w:rPr>
              <w:t xml:space="preserve">TRƯỜNG </w:t>
            </w:r>
            <w:r w:rsidRPr="00F63366">
              <w:rPr>
                <w:rFonts w:asciiTheme="majorHAnsi" w:hAnsiTheme="majorHAnsi" w:cstheme="majorHAnsi"/>
                <w:b/>
                <w:sz w:val="26"/>
                <w:szCs w:val="26"/>
                <w:lang w:val="en-US"/>
              </w:rPr>
              <w:t>PHỔ THÔNG DTNT</w:t>
            </w:r>
          </w:p>
          <w:p w:rsidR="00565A2E" w:rsidRPr="00F63366" w:rsidRDefault="00565A2E" w:rsidP="002F4649">
            <w:pPr>
              <w:jc w:val="center"/>
              <w:rPr>
                <w:rStyle w:val="Bodytext4NotItalic"/>
                <w:rFonts w:asciiTheme="majorHAnsi" w:eastAsia="Segoe UI" w:hAnsiTheme="majorHAnsi" w:cstheme="majorHAnsi"/>
                <w:b/>
                <w:i w:val="0"/>
                <w:iCs w:val="0"/>
                <w:lang w:val="en-US"/>
              </w:rPr>
            </w:pPr>
            <w:r w:rsidRPr="00F63366">
              <w:rPr>
                <w:rFonts w:asciiTheme="majorHAnsi" w:hAnsiTheme="majorHAnsi" w:cstheme="majorHAnsi"/>
                <w:b/>
                <w:sz w:val="26"/>
                <w:szCs w:val="26"/>
                <w:lang w:val="en-US"/>
              </w:rPr>
              <w:t>THCS&amp;THPT HUYỆN TÂN LẠC</w:t>
            </w:r>
          </w:p>
        </w:tc>
        <w:tc>
          <w:tcPr>
            <w:tcW w:w="5478" w:type="dxa"/>
            <w:shd w:val="clear" w:color="auto" w:fill="auto"/>
          </w:tcPr>
          <w:p w:rsidR="00565A2E" w:rsidRPr="00F63366" w:rsidRDefault="00565A2E" w:rsidP="002F4649">
            <w:pPr>
              <w:tabs>
                <w:tab w:val="left" w:pos="5184"/>
              </w:tabs>
              <w:ind w:left="159" w:hanging="159"/>
              <w:jc w:val="center"/>
              <w:rPr>
                <w:rFonts w:asciiTheme="majorHAnsi" w:hAnsiTheme="majorHAnsi" w:cstheme="majorHAnsi"/>
                <w:color w:val="000000"/>
                <w:spacing w:val="-8"/>
                <w:sz w:val="26"/>
                <w:szCs w:val="26"/>
                <w:lang w:bidi="vi-VN"/>
              </w:rPr>
            </w:pPr>
            <w:r w:rsidRPr="00F63366">
              <w:rPr>
                <w:rStyle w:val="Bodytext3NotBold"/>
                <w:rFonts w:asciiTheme="majorHAnsi" w:eastAsia="Calibri" w:hAnsiTheme="majorHAnsi" w:cstheme="majorHAnsi"/>
                <w:b w:val="0"/>
                <w:spacing w:val="-8"/>
                <w:lang w:val="en-US"/>
              </w:rPr>
              <w:t>C</w:t>
            </w:r>
            <w:r w:rsidRPr="00F63366">
              <w:rPr>
                <w:rFonts w:asciiTheme="majorHAnsi" w:hAnsiTheme="majorHAnsi" w:cstheme="majorHAnsi"/>
                <w:color w:val="000000"/>
                <w:spacing w:val="-8"/>
                <w:sz w:val="26"/>
                <w:szCs w:val="26"/>
                <w:lang w:bidi="vi-VN"/>
              </w:rPr>
              <w:t xml:space="preserve">ỘNG HÒA XÃ HỘI CHỦ NGHĨA VIỆT </w:t>
            </w:r>
            <w:smartTag w:uri="urn:schemas-microsoft-com:office:smarttags" w:element="place">
              <w:smartTag w:uri="urn:schemas-microsoft-com:office:smarttags" w:element="country-region">
                <w:r w:rsidRPr="00F63366">
                  <w:rPr>
                    <w:rFonts w:asciiTheme="majorHAnsi" w:hAnsiTheme="majorHAnsi" w:cstheme="majorHAnsi"/>
                    <w:color w:val="000000"/>
                    <w:spacing w:val="-8"/>
                    <w:sz w:val="26"/>
                    <w:szCs w:val="26"/>
                    <w:lang w:bidi="vi-VN"/>
                  </w:rPr>
                  <w:t>NAM</w:t>
                </w:r>
              </w:smartTag>
            </w:smartTag>
          </w:p>
          <w:p w:rsidR="00565A2E" w:rsidRPr="00F63366" w:rsidRDefault="00565A2E" w:rsidP="002F4649">
            <w:pPr>
              <w:pStyle w:val="Bodytext40"/>
              <w:shd w:val="clear" w:color="auto" w:fill="auto"/>
              <w:tabs>
                <w:tab w:val="left" w:pos="4194"/>
              </w:tabs>
              <w:spacing w:before="0" w:after="0" w:line="240" w:lineRule="auto"/>
              <w:ind w:firstLine="0"/>
              <w:jc w:val="center"/>
              <w:rPr>
                <w:rStyle w:val="Bodytext3"/>
                <w:rFonts w:asciiTheme="majorHAnsi" w:hAnsiTheme="majorHAnsi" w:cstheme="majorHAnsi"/>
                <w:bCs w:val="0"/>
                <w:i w:val="0"/>
                <w:u w:val="none"/>
              </w:rPr>
            </w:pPr>
            <w:r w:rsidRPr="00F63366">
              <w:rPr>
                <w:rStyle w:val="Bodytext3"/>
                <w:rFonts w:asciiTheme="majorHAnsi" w:hAnsiTheme="majorHAnsi" w:cstheme="majorHAnsi"/>
                <w:u w:val="none"/>
              </w:rPr>
              <w:t>Độc lập - Tự do - Hạnh phúc</w:t>
            </w:r>
          </w:p>
          <w:p w:rsidR="00565A2E" w:rsidRPr="00F63366" w:rsidRDefault="00565A2E" w:rsidP="002F4649">
            <w:pPr>
              <w:pStyle w:val="Bodytext40"/>
              <w:shd w:val="clear" w:color="auto" w:fill="auto"/>
              <w:tabs>
                <w:tab w:val="left" w:pos="4194"/>
              </w:tabs>
              <w:spacing w:before="0" w:after="0" w:line="240" w:lineRule="auto"/>
              <w:ind w:firstLine="0"/>
              <w:jc w:val="center"/>
              <w:rPr>
                <w:rStyle w:val="Bodytext4NotItalic"/>
                <w:rFonts w:asciiTheme="majorHAnsi" w:hAnsiTheme="majorHAnsi" w:cstheme="majorHAnsi"/>
                <w:i/>
              </w:rPr>
            </w:pPr>
            <w:r w:rsidRPr="00F63366">
              <w:rPr>
                <w:rFonts w:asciiTheme="majorHAnsi" w:hAnsiTheme="majorHAnsi" w:cstheme="majorHAnsi"/>
                <w:noProof/>
                <w:color w:val="000000"/>
                <w:lang w:eastAsia="vi-VN"/>
              </w:rPr>
              <mc:AlternateContent>
                <mc:Choice Requires="wps">
                  <w:drawing>
                    <wp:anchor distT="0" distB="0" distL="114300" distR="114300" simplePos="0" relativeHeight="251659264" behindDoc="0" locked="0" layoutInCell="1" allowOverlap="1" wp14:anchorId="3E807B92" wp14:editId="6211568B">
                      <wp:simplePos x="0" y="0"/>
                      <wp:positionH relativeFrom="column">
                        <wp:posOffset>723900</wp:posOffset>
                      </wp:positionH>
                      <wp:positionV relativeFrom="paragraph">
                        <wp:posOffset>38100</wp:posOffset>
                      </wp:positionV>
                      <wp:extent cx="1877060" cy="0"/>
                      <wp:effectExtent l="12065" t="13970" r="6350" b="50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C1BDD"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pt" to="20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mMFA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CSJEO&#10;LNoIxVGWhdL0xhWAqNTWhuToST2bjabfHVK6aona8yjx5WwgLkYkDyFh4QxcsOs/awYYcvA61unU&#10;2C5QQgXQKdpxvtvBTx5R2Mxm02k6Adfo7SwhxS3QWOc/cd2hMCmxBNGRmBw3zoN0gN4g4R6l10LK&#10;6LZUqC/xfDwaxwCnpWDhMMCc3e8qadGRhH6JX6gDkD3ArD4oFslaTtjqOvdEyMsc8FIFPkgF5Fxn&#10;l4b4MU/nq9lqlg/y0WQ1yNO6HnxcV/lgss6m4/pDXVV19jNIy/KiFYxxFdTdmjPL32b+9Zlc2ure&#10;nvcyJI/sMUUQe/tH0dHLYN+lEXaanbc2VCPYCv0Ywde3Exr+z3VE/X7hy18AAAD//wMAUEsDBBQA&#10;BgAIAAAAIQC0kaoJ2gAAAAcBAAAPAAAAZHJzL2Rvd25yZXYueG1sTI/BTsMwDIbvSLxDZCQuE0s2&#10;pgpK0wkBvXFhgLh6jWkrGqdrsq3w9BgucLI+/dbvz8V68r060Bi7wBYWcwOKuA6u48bCy3N1cQUq&#10;JmSHfWCy8EkR1uXpSYG5C0d+osMmNUpKOOZooU1pyLWOdUse4zwMxJK9h9FjEhwb7UY8Srnv9dKY&#10;THvsWC60ONBdS/XHZu8txOqVdtXXrJ6Zt8sm0HJ3//iA1p6fTbc3oBJN6W8ZfvRFHUpx2oY9u6h6&#10;4cVKfkkWMhmSr8x1Bmr7y7os9H//8hsAAP//AwBQSwECLQAUAAYACAAAACEAtoM4kv4AAADhAQAA&#10;EwAAAAAAAAAAAAAAAAAAAAAAW0NvbnRlbnRfVHlwZXNdLnhtbFBLAQItABQABgAIAAAAIQA4/SH/&#10;1gAAAJQBAAALAAAAAAAAAAAAAAAAAC8BAABfcmVscy8ucmVsc1BLAQItABQABgAIAAAAIQDghDmM&#10;FAIAACkEAAAOAAAAAAAAAAAAAAAAAC4CAABkcnMvZTJvRG9jLnhtbFBLAQItABQABgAIAAAAIQC0&#10;kaoJ2gAAAAcBAAAPAAAAAAAAAAAAAAAAAG4EAABkcnMvZG93bnJldi54bWxQSwUGAAAAAAQABADz&#10;AAAAdQUAAAAA&#10;"/>
                  </w:pict>
                </mc:Fallback>
              </mc:AlternateContent>
            </w:r>
          </w:p>
        </w:tc>
      </w:tr>
      <w:tr w:rsidR="00565A2E" w:rsidRPr="00F63366" w:rsidTr="00353BA0">
        <w:tc>
          <w:tcPr>
            <w:tcW w:w="4090" w:type="dxa"/>
            <w:shd w:val="clear" w:color="auto" w:fill="auto"/>
          </w:tcPr>
          <w:p w:rsidR="00565A2E" w:rsidRPr="00F63366" w:rsidRDefault="00565A2E" w:rsidP="002F4649">
            <w:pPr>
              <w:pStyle w:val="Bodytext40"/>
              <w:shd w:val="clear" w:color="auto" w:fill="auto"/>
              <w:tabs>
                <w:tab w:val="left" w:pos="4194"/>
              </w:tabs>
              <w:spacing w:before="120" w:after="120" w:line="240" w:lineRule="auto"/>
              <w:ind w:firstLine="0"/>
              <w:jc w:val="center"/>
              <w:rPr>
                <w:rStyle w:val="Bodytext4NotItalic"/>
                <w:rFonts w:asciiTheme="majorHAnsi" w:hAnsiTheme="majorHAnsi" w:cstheme="majorHAnsi"/>
                <w:lang w:val="en-US"/>
              </w:rPr>
            </w:pPr>
            <w:r w:rsidRPr="00F63366">
              <w:rPr>
                <w:rFonts w:asciiTheme="majorHAnsi" w:hAnsiTheme="majorHAnsi" w:cstheme="majorHAnsi"/>
                <w:noProof/>
                <w:color w:val="000000"/>
                <w:lang w:eastAsia="vi-VN"/>
              </w:rPr>
              <mc:AlternateContent>
                <mc:Choice Requires="wps">
                  <w:drawing>
                    <wp:anchor distT="0" distB="0" distL="114300" distR="114300" simplePos="0" relativeHeight="251660288" behindDoc="0" locked="0" layoutInCell="1" allowOverlap="1" wp14:anchorId="4E320FC7" wp14:editId="719413BD">
                      <wp:simplePos x="0" y="0"/>
                      <wp:positionH relativeFrom="column">
                        <wp:posOffset>280187</wp:posOffset>
                      </wp:positionH>
                      <wp:positionV relativeFrom="paragraph">
                        <wp:posOffset>15240</wp:posOffset>
                      </wp:positionV>
                      <wp:extent cx="1877060" cy="0"/>
                      <wp:effectExtent l="0" t="0" r="2794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05920"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2pt" to="169.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24dEw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GVZKE1vXAGISm1tSI6e1LPZaPrdIaWrlqg9jxJfzgbiYkTyEBIWzsAFu/6zZoAhB69jnU6N&#10;7QIlVACdoh3nux385BGFzWw2naYTcI3ezhJS3AKNdf4T1x0KkxJLEB2JyXHjPEgH6A0S7lF6LaSM&#10;bkuF+hLPx6NxDHBaChYOA8zZ/a6SFh1J6Jf4hToA2QPM6oNikazlhK2uc0+EvMwBL1Xgg1RAznV2&#10;aYgf83S+mq1m+SAfTVaDPK3rwcd1lQ8m62w6rj/UVVVnP4O0LC9awRhXQd2tObP8beZfn8mlre7t&#10;eS9D8sgeUwSxt38UHb0M9l0aYafZeWtDNYKt0I8RfH07oeH/XEfU7xe+/AUAAP//AwBQSwMEFAAG&#10;AAgAAAAhAA+NLr3bAAAABgEAAA8AAABkcnMvZG93bnJldi54bWxMjsFOwzAQRO9I/IO1SFyq1mkS&#10;0TbEqRCQG5cWql638ZJExOs0dtvA12O4wHE0ozcvX4+mE2caXGtZwXwWgSCurG65VvD2Wk6XIJxH&#10;1thZJgWf5GBdXF/lmGl74Q2dt74WAcIuQwWN930mpasaMuhmticO3bsdDPoQh1rqAS8BbjoZR9Gd&#10;NNhyeGiwp8eGqo/tyShw5Y6O5dekmkT7pLYUH59enlGp25vx4R6Ep9H/jeFHP6hDEZwO9sTaiU5B&#10;ms7DUkGcggh1kqwWIA6/WRa5/K9ffAMAAP//AwBQSwECLQAUAAYACAAAACEAtoM4kv4AAADhAQAA&#10;EwAAAAAAAAAAAAAAAAAAAAAAW0NvbnRlbnRfVHlwZXNdLnhtbFBLAQItABQABgAIAAAAIQA4/SH/&#10;1gAAAJQBAAALAAAAAAAAAAAAAAAAAC8BAABfcmVscy8ucmVsc1BLAQItABQABgAIAAAAIQD4B24d&#10;EwIAACkEAAAOAAAAAAAAAAAAAAAAAC4CAABkcnMvZTJvRG9jLnhtbFBLAQItABQABgAIAAAAIQAP&#10;jS692wAAAAYBAAAPAAAAAAAAAAAAAAAAAG0EAABkcnMvZG93bnJldi54bWxQSwUGAAAAAAQABADz&#10;AAAAdQUAAAAA&#10;"/>
                  </w:pict>
                </mc:Fallback>
              </mc:AlternateContent>
            </w:r>
            <w:r w:rsidRPr="00F63366">
              <w:rPr>
                <w:rStyle w:val="Bodytext4NotItalic"/>
                <w:rFonts w:asciiTheme="majorHAnsi" w:hAnsiTheme="majorHAnsi" w:cstheme="majorHAnsi"/>
              </w:rPr>
              <w:t xml:space="preserve">Số: </w:t>
            </w:r>
            <w:r>
              <w:rPr>
                <w:rStyle w:val="Bodytext4NotItalic"/>
                <w:rFonts w:asciiTheme="majorHAnsi" w:hAnsiTheme="majorHAnsi" w:cstheme="majorHAnsi"/>
                <w:lang w:val="en-US"/>
              </w:rPr>
              <w:t xml:space="preserve">    </w:t>
            </w:r>
            <w:r>
              <w:rPr>
                <w:rStyle w:val="Bodytext4NotItalic"/>
                <w:rFonts w:asciiTheme="majorHAnsi" w:hAnsiTheme="majorHAnsi" w:cstheme="majorHAnsi"/>
              </w:rPr>
              <w:t>/</w:t>
            </w:r>
            <w:r w:rsidR="002F4649">
              <w:rPr>
                <w:rStyle w:val="Bodytext4NotItalic"/>
                <w:rFonts w:asciiTheme="majorHAnsi" w:hAnsiTheme="majorHAnsi" w:cstheme="majorHAnsi"/>
                <w:lang w:val="en-US"/>
              </w:rPr>
              <w:t>QĐ</w:t>
            </w:r>
            <w:r w:rsidRPr="00F63366">
              <w:rPr>
                <w:rStyle w:val="Bodytext4NotItalic"/>
                <w:rFonts w:asciiTheme="majorHAnsi" w:hAnsiTheme="majorHAnsi" w:cstheme="majorHAnsi"/>
              </w:rPr>
              <w:t>-</w:t>
            </w:r>
            <w:r w:rsidRPr="00F63366">
              <w:rPr>
                <w:rStyle w:val="Bodytext4NotItalic"/>
                <w:rFonts w:asciiTheme="majorHAnsi" w:hAnsiTheme="majorHAnsi" w:cstheme="majorHAnsi"/>
                <w:lang w:val="en-US"/>
              </w:rPr>
              <w:t>DTNTTL</w:t>
            </w:r>
          </w:p>
        </w:tc>
        <w:tc>
          <w:tcPr>
            <w:tcW w:w="5478" w:type="dxa"/>
            <w:shd w:val="clear" w:color="auto" w:fill="auto"/>
          </w:tcPr>
          <w:p w:rsidR="00565A2E" w:rsidRPr="00F63366" w:rsidRDefault="00565A2E" w:rsidP="00BE4761">
            <w:pPr>
              <w:pStyle w:val="Bodytext40"/>
              <w:shd w:val="clear" w:color="auto" w:fill="auto"/>
              <w:tabs>
                <w:tab w:val="left" w:pos="4194"/>
              </w:tabs>
              <w:spacing w:before="120" w:after="120" w:line="240" w:lineRule="auto"/>
              <w:ind w:firstLine="0"/>
              <w:jc w:val="center"/>
              <w:rPr>
                <w:rStyle w:val="Bodytext4NotItalic"/>
                <w:rFonts w:asciiTheme="majorHAnsi" w:hAnsiTheme="majorHAnsi" w:cstheme="majorHAnsi"/>
                <w:i/>
                <w:lang w:val="en-US"/>
              </w:rPr>
            </w:pPr>
            <w:r w:rsidRPr="00F63366">
              <w:rPr>
                <w:rStyle w:val="Bodytext4NotItalic"/>
                <w:rFonts w:asciiTheme="majorHAnsi" w:hAnsiTheme="majorHAnsi" w:cstheme="majorHAnsi"/>
                <w:i/>
                <w:lang w:val="en-US"/>
              </w:rPr>
              <w:t>Tân lạc</w:t>
            </w:r>
            <w:r w:rsidRPr="00F63366">
              <w:rPr>
                <w:rFonts w:asciiTheme="majorHAnsi" w:hAnsiTheme="majorHAnsi" w:cstheme="majorHAnsi"/>
                <w:color w:val="000000"/>
                <w:lang w:eastAsia="vi-VN" w:bidi="vi-VN"/>
              </w:rPr>
              <w:t>, ngày</w:t>
            </w:r>
            <w:r w:rsidRPr="00F63366">
              <w:rPr>
                <w:rFonts w:asciiTheme="majorHAnsi" w:hAnsiTheme="majorHAnsi" w:cstheme="majorHAnsi"/>
                <w:color w:val="000000"/>
                <w:lang w:val="en-US" w:eastAsia="vi-VN" w:bidi="vi-VN"/>
              </w:rPr>
              <w:t xml:space="preserve"> </w:t>
            </w:r>
            <w:r w:rsidR="00BE4761">
              <w:rPr>
                <w:rFonts w:asciiTheme="majorHAnsi" w:hAnsiTheme="majorHAnsi" w:cstheme="majorHAnsi"/>
                <w:color w:val="000000"/>
                <w:lang w:val="en-US" w:eastAsia="vi-VN" w:bidi="vi-VN"/>
              </w:rPr>
              <w:t>27</w:t>
            </w:r>
            <w:r w:rsidRPr="00F63366">
              <w:rPr>
                <w:rFonts w:asciiTheme="majorHAnsi" w:hAnsiTheme="majorHAnsi" w:cstheme="majorHAnsi"/>
                <w:color w:val="000000"/>
                <w:lang w:val="en-US" w:eastAsia="vi-VN" w:bidi="vi-VN"/>
              </w:rPr>
              <w:t xml:space="preserve"> </w:t>
            </w:r>
            <w:r w:rsidRPr="00F63366">
              <w:rPr>
                <w:rFonts w:asciiTheme="majorHAnsi" w:hAnsiTheme="majorHAnsi" w:cstheme="majorHAnsi"/>
                <w:color w:val="000000"/>
                <w:lang w:eastAsia="vi-VN" w:bidi="vi-VN"/>
              </w:rPr>
              <w:t>tháng</w:t>
            </w:r>
            <w:r w:rsidRPr="00F63366">
              <w:rPr>
                <w:rFonts w:asciiTheme="majorHAnsi" w:hAnsiTheme="majorHAnsi" w:cstheme="majorHAnsi"/>
                <w:color w:val="000000"/>
                <w:lang w:val="en-US" w:eastAsia="vi-VN" w:bidi="vi-VN"/>
              </w:rPr>
              <w:t xml:space="preserve"> 09 </w:t>
            </w:r>
            <w:r w:rsidRPr="00F63366">
              <w:rPr>
                <w:rFonts w:asciiTheme="majorHAnsi" w:hAnsiTheme="majorHAnsi" w:cstheme="majorHAnsi"/>
                <w:color w:val="000000"/>
                <w:lang w:eastAsia="vi-VN" w:bidi="vi-VN"/>
              </w:rPr>
              <w:t>năm 2021</w:t>
            </w:r>
            <w:r w:rsidRPr="00F63366">
              <w:rPr>
                <w:rFonts w:asciiTheme="majorHAnsi" w:hAnsiTheme="majorHAnsi" w:cstheme="majorHAnsi"/>
                <w:color w:val="000000"/>
                <w:lang w:val="en-US" w:eastAsia="vi-VN" w:bidi="vi-VN"/>
              </w:rPr>
              <w:t xml:space="preserve"> </w:t>
            </w:r>
          </w:p>
        </w:tc>
      </w:tr>
    </w:tbl>
    <w:p w:rsidR="002F4649" w:rsidRDefault="002F4649" w:rsidP="002F4649">
      <w:pPr>
        <w:spacing w:after="120"/>
        <w:ind w:right="460"/>
        <w:jc w:val="center"/>
        <w:rPr>
          <w:rFonts w:ascii="Times New Roman" w:eastAsia="Times New Roman" w:hAnsi="Times New Roman"/>
          <w:b/>
          <w:sz w:val="28"/>
        </w:rPr>
      </w:pPr>
    </w:p>
    <w:p w:rsidR="002F4649" w:rsidRDefault="002F4649" w:rsidP="002F4649">
      <w:pPr>
        <w:spacing w:after="120"/>
        <w:ind w:right="460"/>
        <w:jc w:val="center"/>
        <w:rPr>
          <w:rFonts w:ascii="Times New Roman" w:eastAsia="Times New Roman" w:hAnsi="Times New Roman"/>
          <w:b/>
          <w:sz w:val="28"/>
        </w:rPr>
      </w:pPr>
      <w:r>
        <w:rPr>
          <w:rFonts w:ascii="Times New Roman" w:eastAsia="Times New Roman" w:hAnsi="Times New Roman"/>
          <w:b/>
          <w:sz w:val="28"/>
        </w:rPr>
        <w:t>QUY ĐỊNH</w:t>
      </w:r>
    </w:p>
    <w:p w:rsidR="002F4649" w:rsidRDefault="002F4649" w:rsidP="002F4649">
      <w:pPr>
        <w:spacing w:after="120"/>
        <w:ind w:right="460"/>
        <w:jc w:val="center"/>
        <w:rPr>
          <w:rFonts w:ascii="Times New Roman" w:eastAsia="Times New Roman" w:hAnsi="Times New Roman"/>
          <w:b/>
          <w:sz w:val="28"/>
        </w:rPr>
      </w:pPr>
      <w:r>
        <w:rPr>
          <w:rFonts w:ascii="Times New Roman" w:eastAsia="Times New Roman" w:hAnsi="Times New Roman"/>
          <w:b/>
          <w:sz w:val="28"/>
        </w:rPr>
        <w:t xml:space="preserve">Tiêu chuẩn xét danh </w:t>
      </w:r>
      <w:r w:rsidRPr="002F4649">
        <w:rPr>
          <w:rFonts w:ascii="Times New Roman" w:eastAsia="Times New Roman" w:hAnsi="Times New Roman"/>
          <w:b/>
          <w:sz w:val="28"/>
        </w:rPr>
        <w:t>hiệu thi đua</w:t>
      </w:r>
      <w:r w:rsidR="0050114F" w:rsidRPr="0050114F">
        <w:rPr>
          <w:rFonts w:ascii="Times New Roman" w:eastAsia="Times New Roman" w:hAnsi="Times New Roman"/>
          <w:b/>
          <w:sz w:val="28"/>
        </w:rPr>
        <w:t>, khen thưởng</w:t>
      </w:r>
      <w:r>
        <w:rPr>
          <w:rFonts w:ascii="Times New Roman" w:eastAsia="Times New Roman" w:hAnsi="Times New Roman"/>
          <w:b/>
          <w:sz w:val="28"/>
        </w:rPr>
        <w:t xml:space="preserve"> năm học 2021 – 2022</w:t>
      </w:r>
    </w:p>
    <w:p w:rsidR="002F4649" w:rsidRPr="002F4649" w:rsidRDefault="002F4649" w:rsidP="002F4649">
      <w:pPr>
        <w:spacing w:after="120"/>
        <w:ind w:right="460"/>
        <w:jc w:val="center"/>
        <w:rPr>
          <w:rFonts w:ascii="Times New Roman" w:eastAsia="Times New Roman" w:hAnsi="Times New Roman"/>
          <w:b/>
          <w:sz w:val="28"/>
        </w:rPr>
      </w:pPr>
    </w:p>
    <w:p w:rsidR="002F4649" w:rsidRPr="002F4649" w:rsidRDefault="002F4649" w:rsidP="002F4649">
      <w:pPr>
        <w:spacing w:after="120"/>
        <w:ind w:right="-8"/>
        <w:jc w:val="both"/>
        <w:rPr>
          <w:rFonts w:ascii="Times New Roman" w:eastAsia="Times New Roman" w:hAnsi="Times New Roman"/>
          <w:i/>
          <w:sz w:val="26"/>
        </w:rPr>
      </w:pPr>
      <w:r w:rsidRPr="002F4649">
        <w:rPr>
          <w:rFonts w:ascii="Times New Roman" w:eastAsia="Times New Roman" w:hAnsi="Times New Roman"/>
          <w:i/>
          <w:sz w:val="26"/>
        </w:rPr>
        <w:tab/>
        <w:t>Căn cứ Luật thi đua, khen thưởng ngày 26/11/2003; Luật sửa đổi bổ sung một số điều của Luật thi đua, khen thưởng ngày 14/6/2005 và Luật sửa đổi bổ sung một số điều của Luật thi đua, khen thưởng ngày 16/11/2013.</w:t>
      </w:r>
    </w:p>
    <w:p w:rsidR="002F4649" w:rsidRPr="002F4649" w:rsidRDefault="002F4649" w:rsidP="002F4649">
      <w:pPr>
        <w:spacing w:after="120"/>
        <w:ind w:right="-8" w:firstLine="720"/>
        <w:jc w:val="both"/>
        <w:rPr>
          <w:rFonts w:ascii="Times New Roman" w:eastAsia="Times New Roman" w:hAnsi="Times New Roman"/>
          <w:i/>
          <w:sz w:val="26"/>
        </w:rPr>
      </w:pPr>
      <w:r w:rsidRPr="002F4649">
        <w:rPr>
          <w:rFonts w:ascii="Times New Roman" w:eastAsia="Times New Roman" w:hAnsi="Times New Roman"/>
          <w:i/>
          <w:sz w:val="26"/>
        </w:rPr>
        <w:t>Căn cứ Nghị định số 91/2017/NĐ-CP ngày 31/7/2017 của Chính phủ quy định chi tiết thi hành một số điều của Luật thi đua, khen thưởng;</w:t>
      </w:r>
    </w:p>
    <w:p w:rsidR="002F4649" w:rsidRPr="002F4649" w:rsidRDefault="002F4649" w:rsidP="002F4649">
      <w:pPr>
        <w:spacing w:after="120"/>
        <w:ind w:right="-8" w:firstLine="720"/>
        <w:jc w:val="both"/>
        <w:rPr>
          <w:rFonts w:ascii="Times New Roman" w:eastAsia="Times New Roman" w:hAnsi="Times New Roman"/>
          <w:i/>
          <w:sz w:val="26"/>
        </w:rPr>
      </w:pPr>
      <w:r w:rsidRPr="002F4649">
        <w:rPr>
          <w:rFonts w:ascii="Times New Roman" w:eastAsia="Times New Roman" w:hAnsi="Times New Roman"/>
          <w:i/>
          <w:sz w:val="26"/>
        </w:rPr>
        <w:t>Căn cứ Thông tư 12/2019/TT-BNV ngày 04/11/2019 của Bộ Nội vụ quy định chi tiết thi hành một số điều của Nghị định số 91/2017/NĐ-CP ngày 31/7/2017 của Chính phủ Quy định chi tiết thi hành một số điều của Luật thi đua, khen thưởng;</w:t>
      </w:r>
    </w:p>
    <w:p w:rsidR="002F4649" w:rsidRPr="002F4649" w:rsidRDefault="002F4649" w:rsidP="002F4649">
      <w:pPr>
        <w:spacing w:after="120"/>
        <w:ind w:right="-8"/>
        <w:jc w:val="both"/>
        <w:rPr>
          <w:rFonts w:ascii="Times New Roman" w:eastAsia="Times New Roman" w:hAnsi="Times New Roman"/>
          <w:i/>
          <w:sz w:val="26"/>
        </w:rPr>
      </w:pPr>
      <w:r w:rsidRPr="002F4649">
        <w:rPr>
          <w:rFonts w:ascii="Times New Roman" w:eastAsia="Times New Roman" w:hAnsi="Times New Roman"/>
          <w:i/>
          <w:sz w:val="26"/>
        </w:rPr>
        <w:tab/>
        <w:t>Căn cứ Thông tư số 21/2020/TT-BGDĐT ngày 31/7/2020 của Bộ Giáo dục và Đào tạo hướng dẫn công tác thi đua, khen thưởng trong ngành Giáo dục;</w:t>
      </w:r>
    </w:p>
    <w:p w:rsidR="002F4649" w:rsidRPr="002F4649" w:rsidRDefault="002F4649" w:rsidP="002F4649">
      <w:pPr>
        <w:spacing w:after="120"/>
        <w:ind w:right="-8" w:firstLine="720"/>
        <w:jc w:val="both"/>
        <w:rPr>
          <w:rFonts w:ascii="Times New Roman" w:eastAsia="Times New Roman" w:hAnsi="Times New Roman"/>
          <w:i/>
          <w:sz w:val="26"/>
        </w:rPr>
      </w:pPr>
      <w:r w:rsidRPr="002F4649">
        <w:rPr>
          <w:rFonts w:ascii="Times New Roman" w:eastAsia="Times New Roman" w:hAnsi="Times New Roman"/>
          <w:i/>
          <w:sz w:val="26"/>
        </w:rPr>
        <w:t>Quyết định số 17/2018/QĐ-UBND ngày 28/6/2019 của UBND tỉnh Hòa Bình ban hành Quy chế thi đua, khen thưởng trên địa bàn tỉnh Hòa Bình;</w:t>
      </w:r>
    </w:p>
    <w:p w:rsidR="002F4649" w:rsidRPr="002F4649" w:rsidRDefault="002F4649" w:rsidP="002F4649">
      <w:pPr>
        <w:spacing w:after="120"/>
        <w:ind w:right="-8" w:firstLine="720"/>
        <w:jc w:val="both"/>
        <w:rPr>
          <w:rFonts w:asciiTheme="majorHAnsi" w:hAnsiTheme="majorHAnsi" w:cstheme="majorHAnsi"/>
          <w:i/>
          <w:sz w:val="28"/>
          <w:szCs w:val="28"/>
        </w:rPr>
      </w:pPr>
      <w:r w:rsidRPr="002F4649">
        <w:rPr>
          <w:rFonts w:asciiTheme="majorHAnsi" w:hAnsiTheme="majorHAnsi" w:cstheme="majorHAnsi"/>
          <w:i/>
          <w:sz w:val="28"/>
          <w:szCs w:val="28"/>
        </w:rPr>
        <w:t>Thực hiện công văn số     /SGD&amp;ĐT-VP ngày ... tháng ... năm 2021 của Sở Giáo dục và Đào tạo Hòa Bình về việc hướng dẫn thực hiện công tác thi đua, khen thưởng năm học 2021 – 2022.</w:t>
      </w:r>
    </w:p>
    <w:p w:rsidR="002F4649" w:rsidRDefault="002F4649" w:rsidP="002F4649">
      <w:pPr>
        <w:spacing w:after="120"/>
        <w:ind w:right="-8" w:firstLine="720"/>
        <w:jc w:val="both"/>
        <w:rPr>
          <w:rFonts w:asciiTheme="majorHAnsi" w:eastAsia="Times New Roman" w:hAnsiTheme="majorHAnsi" w:cstheme="majorHAnsi"/>
          <w:sz w:val="28"/>
          <w:szCs w:val="28"/>
        </w:rPr>
      </w:pPr>
      <w:r w:rsidRPr="002F4649">
        <w:rPr>
          <w:rFonts w:ascii="Times New Roman" w:eastAsia="Times New Roman" w:hAnsi="Times New Roman"/>
          <w:sz w:val="26"/>
        </w:rPr>
        <w:t>Năm học 2021 - 2022 trường PT DTNT THCS&amp;THPT huyện Tân Lạc tiến hành x</w:t>
      </w:r>
      <w:r w:rsidRPr="002F4649">
        <w:rPr>
          <w:rFonts w:asciiTheme="majorHAnsi" w:eastAsia="Times New Roman" w:hAnsiTheme="majorHAnsi" w:cstheme="majorHAnsi"/>
          <w:sz w:val="28"/>
          <w:szCs w:val="28"/>
        </w:rPr>
        <w:t>ét các danh hiệu thi đua</w:t>
      </w:r>
      <w:r w:rsidR="00173A12" w:rsidRPr="00173A12">
        <w:rPr>
          <w:rFonts w:asciiTheme="majorHAnsi" w:eastAsia="Times New Roman" w:hAnsiTheme="majorHAnsi" w:cstheme="majorHAnsi"/>
          <w:sz w:val="28"/>
          <w:szCs w:val="28"/>
        </w:rPr>
        <w:t>, hình thức khen thưởng</w:t>
      </w:r>
      <w:r w:rsidRPr="002F4649">
        <w:rPr>
          <w:rFonts w:asciiTheme="majorHAnsi" w:eastAsia="Times New Roman" w:hAnsiTheme="majorHAnsi" w:cstheme="majorHAnsi"/>
          <w:sz w:val="28"/>
          <w:szCs w:val="28"/>
        </w:rPr>
        <w:t xml:space="preserve"> theo tiêu chuẩn như sau:</w:t>
      </w:r>
    </w:p>
    <w:p w:rsidR="0050114F" w:rsidRPr="00BE4761" w:rsidRDefault="0050114F" w:rsidP="002F4649">
      <w:pPr>
        <w:spacing w:after="120"/>
        <w:ind w:right="-8" w:firstLine="720"/>
        <w:jc w:val="both"/>
        <w:rPr>
          <w:rFonts w:asciiTheme="majorHAnsi" w:eastAsia="Times New Roman" w:hAnsiTheme="majorHAnsi" w:cstheme="majorHAnsi"/>
          <w:b/>
          <w:sz w:val="28"/>
          <w:szCs w:val="28"/>
        </w:rPr>
      </w:pPr>
      <w:r w:rsidRPr="00BE4761">
        <w:rPr>
          <w:rFonts w:asciiTheme="majorHAnsi" w:eastAsia="Times New Roman" w:hAnsiTheme="majorHAnsi" w:cstheme="majorHAnsi"/>
          <w:b/>
          <w:sz w:val="28"/>
          <w:szCs w:val="28"/>
        </w:rPr>
        <w:t>A. DANH HIỆU THI ĐUA</w:t>
      </w:r>
    </w:p>
    <w:p w:rsidR="002F4649" w:rsidRPr="002F4649" w:rsidRDefault="002F4649" w:rsidP="002F4649">
      <w:pPr>
        <w:pStyle w:val="NormalWeb"/>
        <w:shd w:val="clear" w:color="auto" w:fill="FFFFFF"/>
        <w:spacing w:before="0" w:beforeAutospacing="0" w:after="120" w:afterAutospacing="0"/>
        <w:ind w:firstLine="720"/>
        <w:rPr>
          <w:rFonts w:asciiTheme="majorHAnsi" w:hAnsiTheme="majorHAnsi" w:cstheme="majorHAnsi"/>
          <w:color w:val="000000"/>
          <w:sz w:val="28"/>
          <w:szCs w:val="28"/>
        </w:rPr>
      </w:pPr>
      <w:bookmarkStart w:id="1" w:name="dieu_9"/>
      <w:r w:rsidRPr="002F4649">
        <w:rPr>
          <w:rFonts w:asciiTheme="majorHAnsi" w:hAnsiTheme="majorHAnsi" w:cstheme="majorHAnsi"/>
          <w:b/>
          <w:bCs/>
          <w:color w:val="000000"/>
          <w:sz w:val="28"/>
          <w:szCs w:val="28"/>
          <w:shd w:val="clear" w:color="auto" w:fill="FFFFFF"/>
        </w:rPr>
        <w:t>I. Danh hiệu “Chiến sĩ thi đua toàn quốc”</w:t>
      </w:r>
      <w:bookmarkEnd w:id="1"/>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t>Xét tặng cho cá nhân đạt tiêu chuẩn quy định tại khoản 4, Điều 1, Luật sửa đổi bổ sung một số điều của Luật thi đua, khen thưởng năm 2013; khoản 1, Điều 9, Nghị định số </w:t>
      </w:r>
      <w:hyperlink r:id="rId5" w:tgtFrame="_blank" w:tooltip="Nghị định 91/2017/NĐ-CP" w:history="1">
        <w:r w:rsidRPr="002F4649">
          <w:rPr>
            <w:rStyle w:val="Hyperlink"/>
            <w:rFonts w:asciiTheme="majorHAnsi" w:hAnsiTheme="majorHAnsi" w:cstheme="majorHAnsi"/>
            <w:color w:val="0E70C3"/>
            <w:sz w:val="28"/>
            <w:szCs w:val="28"/>
          </w:rPr>
          <w:t>91/2017/NĐ-CP</w:t>
        </w:r>
      </w:hyperlink>
      <w:r w:rsidRPr="002F4649">
        <w:rPr>
          <w:rFonts w:asciiTheme="majorHAnsi" w:hAnsiTheme="majorHAnsi" w:cstheme="majorHAnsi"/>
          <w:color w:val="000000"/>
          <w:sz w:val="28"/>
          <w:szCs w:val="28"/>
          <w:shd w:val="clear" w:color="auto" w:fill="FFFFFF"/>
        </w:rPr>
        <w:t> ngày 31/7/2017 của Chính phủ, cụ thể:</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rPr>
        <w:t>1. Cá nhân có thành tích tiêu biểu xuất sắc nhất được lựa chọn trong số những cá nhân có hai lần liên tục đạt danh hiệu Chiến sĩ thi đua cấp tỉnh.</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t>2. Có đề tài nghiên cứu khoa học hoặc công trình nghiên cứu cấp tỉnh hoặc cấp nhà nước; sáng kiến (</w:t>
      </w:r>
      <w:r w:rsidRPr="002F4649">
        <w:rPr>
          <w:rFonts w:asciiTheme="majorHAnsi" w:hAnsiTheme="majorHAnsi" w:cstheme="majorHAnsi"/>
          <w:i/>
          <w:iCs/>
          <w:color w:val="000000"/>
          <w:sz w:val="28"/>
          <w:szCs w:val="28"/>
          <w:shd w:val="clear" w:color="auto" w:fill="FFFFFF"/>
        </w:rPr>
        <w:t>giải pháp kỹ thuật, giải pháp quản lý, giải pháp công tác, giải pháp tác nghiệp, giải pháp ứng dụng tiến bộ kỹ thuật mang lại hiệu quả cao</w:t>
      </w:r>
      <w:r w:rsidRPr="002F4649">
        <w:rPr>
          <w:rFonts w:asciiTheme="majorHAnsi" w:hAnsiTheme="majorHAnsi" w:cstheme="majorHAnsi"/>
          <w:color w:val="000000"/>
          <w:sz w:val="28"/>
          <w:szCs w:val="28"/>
          <w:shd w:val="clear" w:color="auto" w:fill="FFFFFF"/>
        </w:rPr>
        <w:t>). Đề tài, giải pháp, công trình nghiên cứu đã được nghiệm thu, tổng kết, áp dụng có hiệu quả; giải pháp kỹ thuật, quản lý, công tác, tác nghiệp, ứng dụng tiến bộ kỹ thuật đã được cấp tỉnh công nhận và có phạm vi ảnh hưởng trong toàn quốc.</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lastRenderedPageBreak/>
        <w:t>3. Thời điểm xét tặng danh hiệu Chiến sĩ thi đua toàn quốc là năm liền kề với năm đạt danh hiệu Chiến sĩ thi đua cấp tỉnh lần thứ hai.</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t>4. Tỷ lệ phiếu đồng ý trên tổng số thành viên Hội đồng thi đua, khen thưởng đạt từ 90% trở lên.</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bookmarkStart w:id="2" w:name="dieu_10"/>
      <w:r w:rsidRPr="002F4649">
        <w:rPr>
          <w:rFonts w:asciiTheme="majorHAnsi" w:hAnsiTheme="majorHAnsi" w:cstheme="majorHAnsi"/>
          <w:b/>
          <w:bCs/>
          <w:color w:val="000000"/>
          <w:sz w:val="28"/>
          <w:szCs w:val="28"/>
        </w:rPr>
        <w:t>II. Danh hiệu “Chiến sĩ thi đua cấp tỉnh”</w:t>
      </w:r>
      <w:bookmarkEnd w:id="2"/>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rPr>
        <w:t>Xét tặng cho cá nhân đạt tiêu chuẩn quy định tại Điều 22, Luật thi đua, khen thưởng; khoản 2, Điều 9, Nghị định số </w:t>
      </w:r>
      <w:hyperlink r:id="rId6" w:tgtFrame="_blank" w:tooltip="Nghị định 91/2017/NĐ-CP" w:history="1">
        <w:r w:rsidRPr="002F4649">
          <w:rPr>
            <w:rStyle w:val="Hyperlink"/>
            <w:rFonts w:asciiTheme="majorHAnsi" w:hAnsiTheme="majorHAnsi" w:cstheme="majorHAnsi"/>
            <w:color w:val="0E70C3"/>
            <w:sz w:val="28"/>
            <w:szCs w:val="28"/>
          </w:rPr>
          <w:t>91/2017/NĐ-CP</w:t>
        </w:r>
      </w:hyperlink>
      <w:r w:rsidRPr="002F4649">
        <w:rPr>
          <w:rFonts w:asciiTheme="majorHAnsi" w:hAnsiTheme="majorHAnsi" w:cstheme="majorHAnsi"/>
          <w:color w:val="000000"/>
          <w:sz w:val="28"/>
          <w:szCs w:val="28"/>
        </w:rPr>
        <w:t> ngày 31/7/2017 của Chính phủ, cụ thể:</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rPr>
        <w:t>1. Đạt thành tích tiêu biểu xuất sắc trong số những cá nhân đã có ba lần liên tục đạt danh hiệu “Chiến sĩ thi đua cơ sở”.</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rPr>
        <w:t>2. Có đề tài nghiên cứu khoa học hoặc sáng kiến là giải pháp kỹ thuật, giải pháp quản lý, giải pháp công tác, giải pháp tác nghiệp, giải pháp ứng dụng tiến bộ kỹ thuật của cá nhân đó phải có tác dụng ảnh hưởng, nêu gương trong phạm vi ngành, lĩnh vực và toàn tỉnh được Hội đồng khoa học, Hội đồng sáng kiến cấp tỉnh xem xét, công nhận.</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t>3. Tỷ lệ phiếu đồng ý trên tổng số thành viên Hội đồng thi đua, khen thưởng đạt từ 90% trở lên.</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bookmarkStart w:id="3" w:name="dieu_11"/>
      <w:r w:rsidRPr="002F4649">
        <w:rPr>
          <w:rFonts w:asciiTheme="majorHAnsi" w:hAnsiTheme="majorHAnsi" w:cstheme="majorHAnsi"/>
          <w:b/>
          <w:bCs/>
          <w:color w:val="000000"/>
          <w:sz w:val="28"/>
          <w:szCs w:val="28"/>
          <w:shd w:val="clear" w:color="auto" w:fill="FFFFFF"/>
        </w:rPr>
        <w:t>III. Danh hiệu “Chiến sĩ thi đua cơ sở”</w:t>
      </w:r>
      <w:bookmarkEnd w:id="3"/>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t>Xét tặng hàng năm cho cá nhân đạt tiêu chuẩn quy định tại Điều 23, Luật thi đua, khen thưởng; khoản 3, Điều 9, Nghị định số </w:t>
      </w:r>
      <w:hyperlink r:id="rId7" w:tgtFrame="_blank" w:tooltip="Nghị định 91/2017/NĐ-CP" w:history="1">
        <w:r w:rsidRPr="002F4649">
          <w:rPr>
            <w:rStyle w:val="Hyperlink"/>
            <w:rFonts w:asciiTheme="majorHAnsi" w:hAnsiTheme="majorHAnsi" w:cstheme="majorHAnsi"/>
            <w:color w:val="0E70C3"/>
            <w:sz w:val="28"/>
            <w:szCs w:val="28"/>
          </w:rPr>
          <w:t>91/2017/NĐ-CP</w:t>
        </w:r>
      </w:hyperlink>
      <w:r w:rsidRPr="002F4649">
        <w:rPr>
          <w:rFonts w:asciiTheme="majorHAnsi" w:hAnsiTheme="majorHAnsi" w:cstheme="majorHAnsi"/>
          <w:color w:val="000000"/>
          <w:sz w:val="28"/>
          <w:szCs w:val="28"/>
          <w:shd w:val="clear" w:color="auto" w:fill="FFFFFF"/>
        </w:rPr>
        <w:t> ngày 31/7/2017 của Chính phủ, cụ thể:</w:t>
      </w:r>
    </w:p>
    <w:p w:rsid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rPr>
        <w:t>1. Đạt tiêu chuẩn danh hiệu “Lao động tiên tiến”.</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rPr>
      </w:pPr>
      <w:r w:rsidRPr="002F4649">
        <w:rPr>
          <w:rFonts w:asciiTheme="majorHAnsi" w:hAnsiTheme="majorHAnsi" w:cstheme="majorHAnsi"/>
          <w:color w:val="FF0000"/>
          <w:sz w:val="28"/>
          <w:szCs w:val="28"/>
        </w:rPr>
        <w:t>2. Hoàn thành xuất sắc nhiệm vụ năm học, đạt năng suất và chất lượng cao.</w:t>
      </w:r>
    </w:p>
    <w:p w:rsid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3</w:t>
      </w:r>
      <w:r w:rsidRPr="002F4649">
        <w:rPr>
          <w:rFonts w:asciiTheme="majorHAnsi" w:hAnsiTheme="majorHAnsi" w:cstheme="majorHAnsi"/>
          <w:color w:val="000000"/>
          <w:sz w:val="28"/>
          <w:szCs w:val="28"/>
        </w:rPr>
        <w:t>. Có đề tài nghiên cứu khoa học hoặc sáng kiến là giải pháp kỹ thuật, giải pháp quản lý, giải pháp công tác, giải pháp tác nghiệp, giải pháp ứng dụng tiến bộ kỹ thuật để tăng năng suất lao động, tăng hiệu quả công tác được cơ sở công nhận hoặc có đề tài nghiên cứu khoa học đã nghiệm thu được áp dụng hoặc mưu trí, sáng tạo trong chiến đấu, phục vụ chiến đấu, hoàn thành xuất sắc nhiệm vụ được đơn vị công nhận.</w:t>
      </w:r>
    </w:p>
    <w:p w:rsid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shd w:val="clear" w:color="auto" w:fill="FFFFFF"/>
        </w:rPr>
      </w:pPr>
      <w:r w:rsidRPr="002F4649">
        <w:rPr>
          <w:rFonts w:asciiTheme="majorHAnsi" w:hAnsiTheme="majorHAnsi" w:cstheme="majorHAnsi"/>
          <w:color w:val="FF0000"/>
          <w:sz w:val="28"/>
          <w:szCs w:val="28"/>
        </w:rPr>
        <w:t xml:space="preserve">3. </w:t>
      </w:r>
      <w:r w:rsidRPr="002F4649">
        <w:rPr>
          <w:rFonts w:asciiTheme="majorHAnsi" w:hAnsiTheme="majorHAnsi" w:cstheme="majorHAnsi"/>
          <w:color w:val="FF0000"/>
          <w:sz w:val="28"/>
          <w:szCs w:val="28"/>
          <w:shd w:val="clear" w:color="auto" w:fill="FFFFFF"/>
        </w:rPr>
        <w:t>Khi xét danh hiệu Chiến sĩ thi đua cơ sở,</w:t>
      </w:r>
      <w:r w:rsidRPr="002F4649">
        <w:rPr>
          <w:rFonts w:asciiTheme="majorHAnsi" w:hAnsiTheme="majorHAnsi" w:cstheme="majorHAnsi"/>
          <w:color w:val="FF0000"/>
          <w:sz w:val="28"/>
          <w:szCs w:val="28"/>
        </w:rPr>
        <w:t xml:space="preserve"> n</w:t>
      </w:r>
      <w:r w:rsidRPr="002F4649">
        <w:rPr>
          <w:rFonts w:asciiTheme="majorHAnsi" w:hAnsiTheme="majorHAnsi" w:cstheme="majorHAnsi"/>
          <w:color w:val="FF0000"/>
          <w:sz w:val="28"/>
          <w:szCs w:val="28"/>
          <w:shd w:val="clear" w:color="auto" w:fill="FFFFFF"/>
        </w:rPr>
        <w:t>ếu có nhiều cá nhân đạt yêu cầu trên thì xét đến các tiêu chí phụ theo thứ tự dưới đây:</w:t>
      </w:r>
    </w:p>
    <w:p w:rsid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shd w:val="clear" w:color="auto" w:fill="FFFFFF"/>
        </w:rPr>
      </w:pPr>
      <w:r>
        <w:rPr>
          <w:rFonts w:asciiTheme="majorHAnsi" w:hAnsiTheme="majorHAnsi" w:cstheme="majorHAnsi"/>
          <w:color w:val="FF0000"/>
          <w:sz w:val="28"/>
          <w:szCs w:val="28"/>
          <w:shd w:val="clear" w:color="auto" w:fill="FFFFFF"/>
        </w:rPr>
        <w:t xml:space="preserve">a. </w:t>
      </w:r>
      <w:r w:rsidRPr="002F4649">
        <w:rPr>
          <w:rFonts w:asciiTheme="majorHAnsi" w:hAnsiTheme="majorHAnsi" w:cstheme="majorHAnsi"/>
          <w:color w:val="FF0000"/>
          <w:sz w:val="28"/>
          <w:szCs w:val="28"/>
          <w:shd w:val="clear" w:color="auto" w:fill="FFFFFF"/>
        </w:rPr>
        <w:t>Tổng điểm thưởng hàng tháng cao hơn.</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shd w:val="clear" w:color="auto" w:fill="FFFFFF"/>
        </w:rPr>
      </w:pPr>
      <w:r w:rsidRPr="002F4649">
        <w:rPr>
          <w:rFonts w:asciiTheme="majorHAnsi" w:hAnsiTheme="majorHAnsi" w:cstheme="majorHAnsi"/>
          <w:color w:val="FF0000"/>
          <w:sz w:val="28"/>
          <w:szCs w:val="28"/>
          <w:shd w:val="clear" w:color="auto" w:fill="FFFFFF"/>
        </w:rPr>
        <w:t>b. Có cơ hội xét thi đua ở cấp cao hơn.</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shd w:val="clear" w:color="auto" w:fill="FFFFFF"/>
        </w:rPr>
      </w:pPr>
      <w:r>
        <w:rPr>
          <w:rFonts w:asciiTheme="majorHAnsi" w:hAnsiTheme="majorHAnsi" w:cstheme="majorHAnsi"/>
          <w:color w:val="FF0000"/>
          <w:sz w:val="28"/>
          <w:szCs w:val="28"/>
          <w:shd w:val="clear" w:color="auto" w:fill="FFFFFF"/>
        </w:rPr>
        <w:t xml:space="preserve">c. </w:t>
      </w:r>
      <w:r w:rsidRPr="002F4649">
        <w:rPr>
          <w:rFonts w:asciiTheme="majorHAnsi" w:hAnsiTheme="majorHAnsi" w:cstheme="majorHAnsi"/>
          <w:color w:val="FF0000"/>
          <w:sz w:val="28"/>
          <w:szCs w:val="28"/>
          <w:shd w:val="clear" w:color="auto" w:fill="FFFFFF"/>
        </w:rPr>
        <w:t>Có c</w:t>
      </w:r>
      <w:r>
        <w:rPr>
          <w:rFonts w:asciiTheme="majorHAnsi" w:hAnsiTheme="majorHAnsi" w:cstheme="majorHAnsi"/>
          <w:color w:val="FF0000"/>
          <w:sz w:val="28"/>
          <w:szCs w:val="28"/>
          <w:shd w:val="clear" w:color="auto" w:fill="FFFFFF"/>
        </w:rPr>
        <w:t>ơ hội tăng lương trước thời hạn</w:t>
      </w:r>
      <w:r w:rsidRPr="002F4649">
        <w:rPr>
          <w:rFonts w:asciiTheme="majorHAnsi" w:hAnsiTheme="majorHAnsi" w:cstheme="majorHAnsi"/>
          <w:color w:val="FF0000"/>
          <w:sz w:val="28"/>
          <w:szCs w:val="28"/>
          <w:shd w:val="clear" w:color="auto" w:fill="FFFFFF"/>
        </w:rPr>
        <w:t>.</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t>Tỷ lệ cá nhân được công nhận danh hiệu Chiến sĩ thi đua cơ sở không quá 15% tổng số cá nhân đạt danh hiệu Lao động tiên tiến của đơn vị.</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bookmarkStart w:id="4" w:name="dieu_12"/>
      <w:r w:rsidRPr="002F4649">
        <w:rPr>
          <w:rFonts w:asciiTheme="majorHAnsi" w:hAnsiTheme="majorHAnsi" w:cstheme="majorHAnsi"/>
          <w:b/>
          <w:bCs/>
          <w:color w:val="000000"/>
          <w:sz w:val="28"/>
          <w:szCs w:val="28"/>
        </w:rPr>
        <w:t>IV. Danh hiệu “Lao động tiên tiến”</w:t>
      </w:r>
      <w:bookmarkEnd w:id="4"/>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rPr>
        <w:lastRenderedPageBreak/>
        <w:t>Xét tặng cho các đối tượng đạt các tiêu chuẩn theo quy định tại khoản 6, Điều 1, Luật sửa đổi bổ sung một số điều của Luật thi đua, khen thưởng năm 2013; Điều 10, Nghị định số </w:t>
      </w:r>
      <w:hyperlink r:id="rId8" w:tgtFrame="_blank" w:tooltip="Nghị định 91/2017/NĐ-CP" w:history="1">
        <w:r w:rsidRPr="002F4649">
          <w:rPr>
            <w:rStyle w:val="Hyperlink"/>
            <w:rFonts w:asciiTheme="majorHAnsi" w:hAnsiTheme="majorHAnsi" w:cstheme="majorHAnsi"/>
            <w:color w:val="0E70C3"/>
            <w:sz w:val="28"/>
            <w:szCs w:val="28"/>
          </w:rPr>
          <w:t>91/2017/NĐ-CP</w:t>
        </w:r>
      </w:hyperlink>
      <w:r w:rsidRPr="002F4649">
        <w:rPr>
          <w:rFonts w:asciiTheme="majorHAnsi" w:hAnsiTheme="majorHAnsi" w:cstheme="majorHAnsi"/>
          <w:color w:val="000000"/>
          <w:sz w:val="28"/>
          <w:szCs w:val="28"/>
        </w:rPr>
        <w:t> của Chính phủ, cụ thể:</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b/>
          <w:color w:val="000000"/>
          <w:sz w:val="28"/>
          <w:szCs w:val="28"/>
        </w:rPr>
      </w:pPr>
      <w:r w:rsidRPr="002F4649">
        <w:rPr>
          <w:rFonts w:asciiTheme="majorHAnsi" w:hAnsiTheme="majorHAnsi" w:cstheme="majorHAnsi"/>
          <w:b/>
          <w:color w:val="000000"/>
          <w:sz w:val="28"/>
          <w:szCs w:val="28"/>
        </w:rPr>
        <w:t>1. Danh hiệu “Lao động tiên tiến” được xét tặng cho cán bộ, công chức, viên chức, nhân viên đạt các tiêu chuẩn sau:</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a.</w:t>
      </w:r>
      <w:r w:rsidRPr="002F4649">
        <w:rPr>
          <w:rFonts w:asciiTheme="majorHAnsi" w:hAnsiTheme="majorHAnsi" w:cstheme="majorHAnsi"/>
          <w:color w:val="000000"/>
          <w:sz w:val="28"/>
          <w:szCs w:val="28"/>
        </w:rPr>
        <w:t xml:space="preserve"> Hoàn thành t</w:t>
      </w:r>
      <w:r>
        <w:rPr>
          <w:rFonts w:asciiTheme="majorHAnsi" w:hAnsiTheme="majorHAnsi" w:cstheme="majorHAnsi"/>
          <w:color w:val="000000"/>
          <w:sz w:val="28"/>
          <w:szCs w:val="28"/>
        </w:rPr>
        <w:t>ốt nhiệm vụ năm học</w:t>
      </w:r>
      <w:r w:rsidRPr="002F4649">
        <w:rPr>
          <w:rFonts w:asciiTheme="majorHAnsi" w:hAnsiTheme="majorHAnsi" w:cstheme="majorHAnsi"/>
          <w:color w:val="000000"/>
          <w:sz w:val="28"/>
          <w:szCs w:val="28"/>
        </w:rPr>
        <w:t>, đạt năng suất và chất lượng cao.</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rPr>
        <w:t>b. Chấp hành tốt chủ trương của Đảng, chính sách pháp luật của Nhà nước, có tinh thần tự lực, tự cường; đoàn kết, tương trợ, tích cực tham gia phong trào thi đua.</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c.</w:t>
      </w:r>
      <w:r w:rsidRPr="002F4649">
        <w:rPr>
          <w:rFonts w:asciiTheme="majorHAnsi" w:hAnsiTheme="majorHAnsi" w:cstheme="majorHAnsi"/>
          <w:color w:val="000000"/>
          <w:sz w:val="28"/>
          <w:szCs w:val="28"/>
        </w:rPr>
        <w:t xml:space="preserve"> Tích cực học tập chính trị, văn hóa, chuyên môn, nghiệp vụ.</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d.</w:t>
      </w:r>
      <w:r w:rsidRPr="002F4649">
        <w:rPr>
          <w:rFonts w:asciiTheme="majorHAnsi" w:hAnsiTheme="majorHAnsi" w:cstheme="majorHAnsi"/>
          <w:color w:val="000000"/>
          <w:sz w:val="28"/>
          <w:szCs w:val="28"/>
        </w:rPr>
        <w:t xml:space="preserve"> Có đạo đức, lối sống lành mạnh.</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b/>
          <w:color w:val="000000"/>
          <w:sz w:val="28"/>
          <w:szCs w:val="28"/>
        </w:rPr>
      </w:pPr>
      <w:r w:rsidRPr="002F4649">
        <w:rPr>
          <w:rFonts w:asciiTheme="majorHAnsi" w:hAnsiTheme="majorHAnsi" w:cstheme="majorHAnsi"/>
          <w:b/>
          <w:color w:val="000000"/>
          <w:sz w:val="28"/>
          <w:szCs w:val="28"/>
          <w:shd w:val="clear" w:color="auto" w:fill="FFFFFF"/>
        </w:rPr>
        <w:t>2. Ngoài các quy định trên, cá nhân đề nghị xét, tặng danh hiệu “Lao động tiên tiến” phải đảm bảo các điều kiện sau:</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t>a. Cá nhân tham gia chiến đấu, phục vụ chiến đấu hoặc có hành động dũng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bình xét tặng danh hiệu Lao động tiên tiến.</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t>b. Cá nhân được cử tham gia đào tạo, bồi dưỡng ngắn hạn dưới 01 năm, chấp hành tốt quy định của cơ sở đào tạo, bồi dưỡng thì thời gian học tập được tính vào thời gian công tác tại cơ quan, đơn vị để được bình xét danh hiệu Lao động tiên tiến. Trường hợp cá nhân được cử tham gia đào tạo, bồi dưỡng từ 01 năm trở lên, chấp hành tốt quy định của cơ sở đào tạo, bồi dưỡng, có kết quả học tập từ loại khá trở lên thì được xét tặng danh hiệu Lao động tiên tiến.</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Pr>
          <w:rFonts w:asciiTheme="majorHAnsi" w:hAnsiTheme="majorHAnsi" w:cstheme="majorHAnsi"/>
          <w:color w:val="000000"/>
          <w:sz w:val="28"/>
          <w:szCs w:val="28"/>
          <w:shd w:val="clear" w:color="auto" w:fill="FFFFFF"/>
        </w:rPr>
        <w:t>c.</w:t>
      </w:r>
      <w:r w:rsidRPr="002F4649">
        <w:rPr>
          <w:rFonts w:asciiTheme="majorHAnsi" w:hAnsiTheme="majorHAnsi" w:cstheme="majorHAnsi"/>
          <w:color w:val="000000"/>
          <w:sz w:val="28"/>
          <w:szCs w:val="28"/>
          <w:shd w:val="clear" w:color="auto" w:fill="FFFFFF"/>
        </w:rPr>
        <w:t xml:space="preserve"> Thời gian nghỉ thai sản theo quy định được tính để bình xét danh hiệu Lao động tiên tiến.</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t>d. Đối với cá nhân chuyển công tác, cơ quan, tổ chức, đơn vị mới có trách nhiệm xem xét, bình bầu danh hiệu Lao động tiên tiến (trường hợp có thời gian công tác ở cơ quan cũ từ 06 tháng trở lên phải có ý kiến nhận xét của cơ quan cũ).</w:t>
      </w:r>
    </w:p>
    <w:p w:rsidR="002F4649" w:rsidRP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2F4649">
        <w:rPr>
          <w:rFonts w:asciiTheme="majorHAnsi" w:hAnsiTheme="majorHAnsi" w:cstheme="majorHAnsi"/>
          <w:color w:val="000000"/>
          <w:sz w:val="28"/>
          <w:szCs w:val="28"/>
          <w:shd w:val="clear" w:color="auto" w:fill="FFFFFF"/>
        </w:rPr>
        <w:t>Trường hợp được điều động, biệt phái đến cơ quan, đơn vị khác trong một thời gian nhất định thì việc xem xét, bình bầu danh hiệu Lao động tiên tiến do cơ quan, đơn vị điều động, biệt phái xem xét quyết định (có ý kiến nhận xét của cơ quan, đơn vị tiếp nhận cá nhân được điều động, biệt phái).</w:t>
      </w:r>
    </w:p>
    <w:p w:rsidR="002F4649" w:rsidRDefault="002F4649"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đ.</w:t>
      </w:r>
      <w:r w:rsidRPr="002F4649">
        <w:rPr>
          <w:rFonts w:asciiTheme="majorHAnsi" w:hAnsiTheme="majorHAnsi" w:cstheme="majorHAnsi"/>
          <w:color w:val="000000"/>
          <w:sz w:val="28"/>
          <w:szCs w:val="28"/>
          <w:shd w:val="clear" w:color="auto" w:fill="FFFFFF"/>
        </w:rPr>
        <w:t xml:space="preserve"> Không xét tặng danh hiệu Lao động tiên tiến đối với các cá nhân mới tuyển dụng dưới 10 tháng; bị kỷ luật từ hình thức khiển trách trở lên.</w:t>
      </w:r>
    </w:p>
    <w:p w:rsidR="00565F35" w:rsidRDefault="00565F35"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shd w:val="clear" w:color="auto" w:fill="FFFFFF"/>
        </w:rPr>
      </w:pPr>
    </w:p>
    <w:p w:rsidR="00565F35" w:rsidRDefault="00565F35" w:rsidP="002F4649">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shd w:val="clear" w:color="auto" w:fill="FFFFFF"/>
        </w:rPr>
      </w:pPr>
    </w:p>
    <w:p w:rsidR="002F4649" w:rsidRPr="002F4649" w:rsidRDefault="002F4649" w:rsidP="002F4649">
      <w:pPr>
        <w:shd w:val="clear" w:color="auto" w:fill="FFFFFF"/>
        <w:spacing w:line="234" w:lineRule="atLeast"/>
        <w:ind w:firstLine="720"/>
        <w:jc w:val="both"/>
        <w:rPr>
          <w:rFonts w:asciiTheme="majorHAnsi" w:eastAsia="Times New Roman" w:hAnsiTheme="majorHAnsi" w:cstheme="majorHAnsi"/>
          <w:color w:val="000000"/>
          <w:sz w:val="28"/>
          <w:szCs w:val="28"/>
        </w:rPr>
      </w:pPr>
      <w:bookmarkStart w:id="5" w:name="muc_5"/>
      <w:r w:rsidRPr="00BE4761">
        <w:rPr>
          <w:rFonts w:asciiTheme="majorHAnsi" w:eastAsia="Times New Roman" w:hAnsiTheme="majorHAnsi" w:cstheme="majorHAnsi"/>
          <w:b/>
          <w:bCs/>
          <w:color w:val="000000"/>
          <w:sz w:val="28"/>
          <w:szCs w:val="28"/>
        </w:rPr>
        <w:t xml:space="preserve">B. </w:t>
      </w:r>
      <w:r w:rsidRPr="002F4649">
        <w:rPr>
          <w:rFonts w:asciiTheme="majorHAnsi" w:eastAsia="Times New Roman" w:hAnsiTheme="majorHAnsi" w:cstheme="majorHAnsi"/>
          <w:b/>
          <w:bCs/>
          <w:color w:val="000000"/>
          <w:sz w:val="28"/>
          <w:szCs w:val="28"/>
        </w:rPr>
        <w:t xml:space="preserve"> BẰNG KHEN, GIẤY KHEN</w:t>
      </w:r>
      <w:bookmarkEnd w:id="5"/>
    </w:p>
    <w:p w:rsidR="002F4649" w:rsidRPr="002F4649" w:rsidRDefault="002F4649" w:rsidP="002F4649">
      <w:pPr>
        <w:shd w:val="clear" w:color="auto" w:fill="FFFFFF"/>
        <w:spacing w:line="234" w:lineRule="atLeast"/>
        <w:ind w:firstLine="720"/>
        <w:jc w:val="both"/>
        <w:rPr>
          <w:rFonts w:asciiTheme="majorHAnsi" w:eastAsia="Times New Roman" w:hAnsiTheme="majorHAnsi" w:cstheme="majorHAnsi"/>
          <w:color w:val="000000"/>
          <w:sz w:val="28"/>
          <w:szCs w:val="28"/>
        </w:rPr>
      </w:pPr>
      <w:bookmarkStart w:id="6" w:name="dieu_28"/>
      <w:r w:rsidRPr="002F4649">
        <w:rPr>
          <w:rFonts w:asciiTheme="majorHAnsi" w:eastAsia="Times New Roman" w:hAnsiTheme="majorHAnsi" w:cstheme="majorHAnsi"/>
          <w:b/>
          <w:bCs/>
          <w:color w:val="000000"/>
          <w:sz w:val="28"/>
          <w:szCs w:val="28"/>
        </w:rPr>
        <w:lastRenderedPageBreak/>
        <w:t>1. Bằng khen của Thủ tướng Chính phủ</w:t>
      </w:r>
      <w:bookmarkEnd w:id="6"/>
    </w:p>
    <w:p w:rsidR="002F4649" w:rsidRPr="002F4649" w:rsidRDefault="002F4649" w:rsidP="002F4649">
      <w:pPr>
        <w:shd w:val="clear" w:color="auto" w:fill="FFFFFF"/>
        <w:spacing w:line="234" w:lineRule="atLeast"/>
        <w:ind w:firstLine="720"/>
        <w:jc w:val="both"/>
        <w:rPr>
          <w:rFonts w:asciiTheme="majorHAnsi" w:eastAsia="Times New Roman" w:hAnsiTheme="majorHAnsi" w:cstheme="majorHAnsi"/>
          <w:color w:val="000000"/>
          <w:sz w:val="28"/>
          <w:szCs w:val="28"/>
        </w:rPr>
      </w:pPr>
      <w:r w:rsidRPr="002F4649">
        <w:rPr>
          <w:rFonts w:asciiTheme="majorHAnsi" w:eastAsia="Times New Roman" w:hAnsiTheme="majorHAnsi" w:cstheme="majorHAnsi"/>
          <w:color w:val="000000"/>
          <w:sz w:val="28"/>
          <w:szCs w:val="28"/>
        </w:rPr>
        <w:t>Thực hiện theo quy định tại khoản 38, Điều 1, Luật sửa đổi, bổ sung một số điều của Luật thi đua, khen thưởng năm 2013 và Điều 38, Nghị định số </w:t>
      </w:r>
      <w:hyperlink r:id="rId9" w:tgtFrame="_blank" w:tooltip="Nghị định 91/2017/NĐ-CP" w:history="1">
        <w:r w:rsidRPr="002F4649">
          <w:rPr>
            <w:rFonts w:asciiTheme="majorHAnsi" w:eastAsia="Times New Roman" w:hAnsiTheme="majorHAnsi" w:cstheme="majorHAnsi"/>
            <w:color w:val="0E70C3"/>
            <w:sz w:val="28"/>
            <w:szCs w:val="28"/>
          </w:rPr>
          <w:t>91/2017/NĐ-CP</w:t>
        </w:r>
      </w:hyperlink>
      <w:r w:rsidRPr="002F4649">
        <w:rPr>
          <w:rFonts w:asciiTheme="majorHAnsi" w:eastAsia="Times New Roman" w:hAnsiTheme="majorHAnsi" w:cstheme="majorHAnsi"/>
          <w:color w:val="000000"/>
          <w:sz w:val="28"/>
          <w:szCs w:val="28"/>
        </w:rPr>
        <w:t> của Chính phủ, cụ thể:</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sidRPr="002F4649">
        <w:rPr>
          <w:rFonts w:asciiTheme="majorHAnsi" w:eastAsia="Times New Roman" w:hAnsiTheme="majorHAnsi" w:cstheme="majorHAnsi"/>
          <w:color w:val="000000"/>
          <w:sz w:val="28"/>
          <w:szCs w:val="28"/>
        </w:rPr>
        <w:t>Bằng khen của Thủ tướng Chính phủ để tặng cho cá nhân gương mẫu chấp hành tốt chủ trương của Đảng, chính sách, pháp luật của Nhà nước, đạt một trong các tiêu chuẩn sau:</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shd w:val="clear" w:color="auto" w:fill="FFFFFF"/>
        </w:rPr>
        <w:t>a.</w:t>
      </w:r>
      <w:r w:rsidRPr="002F4649">
        <w:rPr>
          <w:rFonts w:asciiTheme="majorHAnsi" w:eastAsia="Times New Roman" w:hAnsiTheme="majorHAnsi" w:cstheme="majorHAnsi"/>
          <w:color w:val="000000"/>
          <w:sz w:val="28"/>
          <w:szCs w:val="28"/>
          <w:shd w:val="clear" w:color="auto" w:fill="FFFFFF"/>
        </w:rPr>
        <w:t xml:space="preserve"> Có thành tích xuất sắc tiêu biểu được bình xét trong các phong trào thi đua do Hội đồng thi đua, khen thưởng trung ương hoặc Bộ, ngành, tỉnh, đoàn thể Trung ương phát động khi sơ kết, tổng kết 03 năm trở lên.</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shd w:val="clear" w:color="auto" w:fill="FFFFFF"/>
        </w:rPr>
        <w:t>b.</w:t>
      </w:r>
      <w:r w:rsidRPr="002F4649">
        <w:rPr>
          <w:rFonts w:asciiTheme="majorHAnsi" w:eastAsia="Times New Roman" w:hAnsiTheme="majorHAnsi" w:cstheme="majorHAnsi"/>
          <w:color w:val="000000"/>
          <w:sz w:val="28"/>
          <w:szCs w:val="28"/>
          <w:shd w:val="clear" w:color="auto" w:fill="FFFFFF"/>
        </w:rPr>
        <w:t xml:space="preserve"> Lập được nhiều thành tích hoặc thành tích đột xuất có phạm vi ảnh hưởng trong Bộ, ban, ngành, tỉnh, đoàn thể Trung ương.</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sidRPr="002F4649">
        <w:rPr>
          <w:rFonts w:asciiTheme="majorHAnsi" w:eastAsia="Times New Roman" w:hAnsiTheme="majorHAnsi" w:cstheme="majorHAnsi"/>
          <w:color w:val="000000"/>
          <w:sz w:val="28"/>
          <w:szCs w:val="28"/>
          <w:shd w:val="clear" w:color="auto" w:fill="FFFFFF"/>
        </w:rPr>
        <w:t>c. Đã được tặng Bằng khen của Chủ tịch Ủy ban nhân dân tỉnh và 05 năm tiếp theo trở lên liên tục hoàn thành xuất sắc nhiệm vụ, trong thời gian đó có 05 sáng kiến được công nhận và áp dụng hiệu quả trong phạm vi cấp cơ sở hoặc mưu trí, dũng cảm, sáng tạo trong chiến đấu, phục vụ chiến đấu, trong thời gian đó có 05 lần được tặng giấy khen trở lên.</w:t>
      </w:r>
    </w:p>
    <w:p w:rsidR="002F4649" w:rsidRPr="002F4649" w:rsidRDefault="002F4649" w:rsidP="002F4649">
      <w:pPr>
        <w:shd w:val="clear" w:color="auto" w:fill="FFFFFF"/>
        <w:spacing w:line="234" w:lineRule="atLeast"/>
        <w:ind w:firstLine="720"/>
        <w:jc w:val="both"/>
        <w:rPr>
          <w:rFonts w:asciiTheme="majorHAnsi" w:eastAsia="Times New Roman" w:hAnsiTheme="majorHAnsi" w:cstheme="majorHAnsi"/>
          <w:color w:val="000000"/>
          <w:sz w:val="28"/>
          <w:szCs w:val="28"/>
        </w:rPr>
      </w:pPr>
      <w:bookmarkStart w:id="7" w:name="dieu_29"/>
      <w:r w:rsidRPr="002F4649">
        <w:rPr>
          <w:rFonts w:asciiTheme="majorHAnsi" w:eastAsia="Times New Roman" w:hAnsiTheme="majorHAnsi" w:cstheme="majorHAnsi"/>
          <w:b/>
          <w:bCs/>
          <w:color w:val="000000"/>
          <w:sz w:val="28"/>
          <w:szCs w:val="28"/>
        </w:rPr>
        <w:t>2. Bằng khen của Chủ tịch Uỷ ban nhân dân tỉnh</w:t>
      </w:r>
      <w:bookmarkEnd w:id="7"/>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b/>
          <w:color w:val="000000"/>
          <w:sz w:val="28"/>
          <w:szCs w:val="28"/>
        </w:rPr>
      </w:pPr>
      <w:r w:rsidRPr="002F4649">
        <w:rPr>
          <w:rFonts w:asciiTheme="majorHAnsi" w:eastAsia="Times New Roman" w:hAnsiTheme="majorHAnsi" w:cstheme="majorHAnsi"/>
          <w:b/>
          <w:color w:val="000000"/>
          <w:sz w:val="28"/>
          <w:szCs w:val="28"/>
        </w:rPr>
        <w:t>2.1 Bằng khen của Chủ tịch Ủy ban nhân dân tỉnh tặng cho tập thể, cá nhân sau:</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a.</w:t>
      </w:r>
      <w:r w:rsidRPr="002F4649">
        <w:rPr>
          <w:rFonts w:asciiTheme="majorHAnsi" w:eastAsia="Times New Roman" w:hAnsiTheme="majorHAnsi" w:cstheme="majorHAnsi"/>
          <w:color w:val="000000"/>
          <w:sz w:val="28"/>
          <w:szCs w:val="28"/>
        </w:rPr>
        <w:t xml:space="preserve"> Cá nhân có thành tích mưu trí, dũng cảm cứu người, cứu tài sản, gương Người tốt - Việc tốt; tập thể, cá nhân đạt giải Nhất trong các kỳ thi, hội thi, hội diễn cấp tỉnh.</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b.</w:t>
      </w:r>
      <w:r w:rsidRPr="002F4649">
        <w:rPr>
          <w:rFonts w:asciiTheme="majorHAnsi" w:eastAsia="Times New Roman" w:hAnsiTheme="majorHAnsi" w:cstheme="majorHAnsi"/>
          <w:color w:val="000000"/>
          <w:sz w:val="28"/>
          <w:szCs w:val="28"/>
        </w:rPr>
        <w:t xml:space="preserve"> Giáo viên trực tiếp bồi dưỡng đội tuyển và học sinh đạt giải Nhất, Nhì, Ba hoặc giải Vàng, Bạc, Đồng tại các kỳ thi cấp quốc gia, khu vực quốc tế và quốc tế; “tặng cho đội tuyển, vận động viên và huấn luyện viên trực tiếp huấn luyện đội tuyển, vận động viên đoạt giải Vàng, Bạc, Đồng trong các giải thể thao khu vực và toàn quốc do Tổng cục thể dục thể thao hoặc Liên đoàn thể thao quốc gia tổ chức, các giải thể thao khu vực quốc tế và quốc tế; tặng cho nhạc sĩ, biên đạo múa và diễn viên đoạt huy chương Vàng, Bạc, Đồng tại các cuộc thi, liên hoan nghệ thuật khu vực và toàn quốc, khu vực quốc tế và quốc tế; tặng cho tập thể, cá nhân có tác phẩm đạt giải Nhất, Nhì, Ba hoặc huy chương Vàng, Bạc, Đồng tại cuộc thi Báo chí, liên hoan Phát thanh, Truyền hình toàn quốc, khu vực quốc tế và quốc tế.</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b/>
          <w:color w:val="000000"/>
          <w:sz w:val="28"/>
          <w:szCs w:val="28"/>
        </w:rPr>
      </w:pPr>
      <w:r w:rsidRPr="002F4649">
        <w:rPr>
          <w:rFonts w:asciiTheme="majorHAnsi" w:eastAsia="Times New Roman" w:hAnsiTheme="majorHAnsi" w:cstheme="majorHAnsi"/>
          <w:b/>
          <w:color w:val="000000"/>
          <w:sz w:val="28"/>
          <w:szCs w:val="28"/>
        </w:rPr>
        <w:t>2.2 Tặng Bằng khen của Chủ tịch Ủy ban nhân dân tỉnh cho cá nhân gương mẫu chấp hành tốt chủ trương của Đảng, chính sách, pháp luật của Nhà nước (khen thưởng theo công trạng và thành tích đạt được), đạt một trong các tiêu chuẩn sau:</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sidRPr="002F4649">
        <w:rPr>
          <w:rFonts w:asciiTheme="majorHAnsi" w:eastAsia="Times New Roman" w:hAnsiTheme="majorHAnsi" w:cstheme="majorHAnsi"/>
          <w:color w:val="000000"/>
          <w:sz w:val="28"/>
          <w:szCs w:val="28"/>
          <w:shd w:val="clear" w:color="auto" w:fill="FFFFFF"/>
        </w:rPr>
        <w:t>a. Có thành tích xuất sắc được bình xét trong các phong trào thi đua do Ủy ban nhân dân tỉnh phát động.</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shd w:val="clear" w:color="auto" w:fill="FFFFFF"/>
        </w:rPr>
        <w:lastRenderedPageBreak/>
        <w:t>b.</w:t>
      </w:r>
      <w:r w:rsidRPr="002F4649">
        <w:rPr>
          <w:rFonts w:asciiTheme="majorHAnsi" w:eastAsia="Times New Roman" w:hAnsiTheme="majorHAnsi" w:cstheme="majorHAnsi"/>
          <w:color w:val="000000"/>
          <w:sz w:val="28"/>
          <w:szCs w:val="28"/>
          <w:shd w:val="clear" w:color="auto" w:fill="FFFFFF"/>
        </w:rPr>
        <w:t xml:space="preserve"> Lập được nhiều thành tích có phạm vi ảnh hưởng trong từng lĩnh vực công tác của tỉnh.</w:t>
      </w:r>
    </w:p>
    <w:p w:rsid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i/>
          <w:iCs/>
          <w:color w:val="000000"/>
          <w:sz w:val="28"/>
          <w:szCs w:val="28"/>
          <w:shd w:val="clear" w:color="auto" w:fill="FFFFFF"/>
        </w:rPr>
      </w:pPr>
      <w:r w:rsidRPr="002F4649">
        <w:rPr>
          <w:rFonts w:asciiTheme="majorHAnsi" w:eastAsia="Times New Roman" w:hAnsiTheme="majorHAnsi" w:cstheme="majorHAnsi"/>
          <w:color w:val="000000"/>
          <w:sz w:val="28"/>
          <w:szCs w:val="28"/>
          <w:shd w:val="clear" w:color="auto" w:fill="FFFFFF"/>
        </w:rPr>
        <w:t>c. Có 02 năm trở lên liên tục hoàn thành xuất sắc nhiệm vụ, trong thời gian đó có 02 sáng kiến được công nhận và áp dụng hiệu quả trong phạm vi cấp cơ sở. Nếu là đảng viên hàng năm phải được phân loại đảng viên đủ tư cách, hoàn thành tốt nhiệm vụ trở lên</w:t>
      </w:r>
      <w:r w:rsidRPr="002F4649">
        <w:rPr>
          <w:rFonts w:asciiTheme="majorHAnsi" w:eastAsia="Times New Roman" w:hAnsiTheme="majorHAnsi" w:cstheme="majorHAnsi"/>
          <w:i/>
          <w:iCs/>
          <w:color w:val="000000"/>
          <w:sz w:val="28"/>
          <w:szCs w:val="28"/>
          <w:shd w:val="clear" w:color="auto" w:fill="FFFFFF"/>
        </w:rPr>
        <w:t>.</w:t>
      </w:r>
    </w:p>
    <w:p w:rsidR="00353BA0" w:rsidRPr="0050114F" w:rsidRDefault="00353BA0" w:rsidP="00353BA0">
      <w:pPr>
        <w:pStyle w:val="NormalWeb"/>
        <w:shd w:val="clear" w:color="auto" w:fill="FFFFFF"/>
        <w:spacing w:before="0" w:beforeAutospacing="0" w:after="0" w:afterAutospacing="0" w:line="234" w:lineRule="atLeast"/>
        <w:ind w:firstLine="720"/>
        <w:jc w:val="both"/>
        <w:rPr>
          <w:rFonts w:asciiTheme="majorHAnsi" w:hAnsiTheme="majorHAnsi" w:cstheme="majorHAnsi"/>
          <w:color w:val="000000"/>
          <w:sz w:val="28"/>
          <w:szCs w:val="28"/>
        </w:rPr>
      </w:pPr>
      <w:bookmarkStart w:id="8" w:name="dieu_5"/>
      <w:r>
        <w:rPr>
          <w:rFonts w:asciiTheme="majorHAnsi" w:hAnsiTheme="majorHAnsi" w:cstheme="majorHAnsi"/>
          <w:b/>
          <w:bCs/>
          <w:color w:val="000000"/>
          <w:sz w:val="28"/>
          <w:szCs w:val="28"/>
        </w:rPr>
        <w:t>3</w:t>
      </w:r>
      <w:r w:rsidRPr="0050114F">
        <w:rPr>
          <w:rFonts w:asciiTheme="majorHAnsi" w:hAnsiTheme="majorHAnsi" w:cstheme="majorHAnsi"/>
          <w:b/>
          <w:bCs/>
          <w:color w:val="000000"/>
          <w:sz w:val="28"/>
          <w:szCs w:val="28"/>
        </w:rPr>
        <w:t>. Bằng khen của Bộ trưởng Bộ Giáo dục và Đào tạo</w:t>
      </w:r>
      <w:bookmarkEnd w:id="8"/>
    </w:p>
    <w:p w:rsidR="00353BA0" w:rsidRPr="0050114F" w:rsidRDefault="00353BA0" w:rsidP="00353BA0">
      <w:pPr>
        <w:pStyle w:val="NormalWeb"/>
        <w:shd w:val="clear" w:color="auto" w:fill="FFFFFF"/>
        <w:spacing w:before="120" w:beforeAutospacing="0" w:after="120" w:afterAutospacing="0" w:line="234" w:lineRule="atLeast"/>
        <w:ind w:firstLine="720"/>
        <w:jc w:val="both"/>
        <w:rPr>
          <w:rFonts w:asciiTheme="majorHAnsi" w:hAnsiTheme="majorHAnsi" w:cstheme="majorHAnsi"/>
          <w:b/>
          <w:color w:val="000000"/>
          <w:sz w:val="28"/>
          <w:szCs w:val="28"/>
        </w:rPr>
      </w:pPr>
      <w:r w:rsidRPr="00353BA0">
        <w:rPr>
          <w:rFonts w:asciiTheme="majorHAnsi" w:hAnsiTheme="majorHAnsi" w:cstheme="majorHAnsi"/>
          <w:b/>
          <w:color w:val="000000"/>
          <w:sz w:val="28"/>
          <w:szCs w:val="28"/>
        </w:rPr>
        <w:t>3</w:t>
      </w:r>
      <w:r w:rsidRPr="0050114F">
        <w:rPr>
          <w:rFonts w:asciiTheme="majorHAnsi" w:hAnsiTheme="majorHAnsi" w:cstheme="majorHAnsi"/>
          <w:b/>
          <w:color w:val="000000"/>
          <w:sz w:val="28"/>
          <w:szCs w:val="28"/>
        </w:rPr>
        <w:t>.1. Bằng khen của Bộ trưởng Bộ Giáo dục và Đào tạo tặng cho cá nhân có phẩm chất đạo đức tốt, gương mẫu chấp hành tốt chủ trương của Đảng, chính sách, pháp luật của Nhà nước, đạt một trong các tiêu chuẩn sau:</w:t>
      </w:r>
    </w:p>
    <w:p w:rsidR="00353BA0" w:rsidRPr="0050114F" w:rsidRDefault="00353BA0" w:rsidP="00353BA0">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a.</w:t>
      </w:r>
      <w:r w:rsidRPr="0050114F">
        <w:rPr>
          <w:rFonts w:asciiTheme="majorHAnsi" w:hAnsiTheme="majorHAnsi" w:cstheme="majorHAnsi"/>
          <w:color w:val="000000"/>
          <w:sz w:val="28"/>
          <w:szCs w:val="28"/>
        </w:rPr>
        <w:t xml:space="preserve"> Có thành tích tiêu biểu, xuất sắc, được bình xét trong thực hiện phong trào thi đua do Bộ trưởng Bộ Giáo dục và Đào tạo phát động;</w:t>
      </w:r>
    </w:p>
    <w:p w:rsidR="00353BA0" w:rsidRPr="0050114F" w:rsidRDefault="00353BA0" w:rsidP="00353BA0">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sz w:val="28"/>
          <w:szCs w:val="28"/>
        </w:rPr>
      </w:pPr>
      <w:r w:rsidRPr="0050114F">
        <w:rPr>
          <w:rFonts w:asciiTheme="majorHAnsi" w:hAnsiTheme="majorHAnsi" w:cstheme="majorHAnsi"/>
          <w:color w:val="000000"/>
          <w:sz w:val="28"/>
          <w:szCs w:val="28"/>
        </w:rPr>
        <w:t>b. Lập được nhiều thành tích có phạm vi ảnh hưởng ở một trong các lĩnh vực thuộc phạm vi quản lý nhà nước của Bộ Giáo dục và Đào tạo hoặc có nghĩa cử cao đẹp, hành động dũng cảm cứu người, cứu tài sản của nhân dân, của Nhà nước, phòng chống, khắc phục hậu quả thiên tai, địch họa, dịch bệnh, đấu tranh với những hành vi tiêu cực, vi phạm pháp luật và tệ nạn xã hội, có tác dụng nêu gương và được đơn vị, địa phương ghi nhận, tôn vinh;</w:t>
      </w:r>
    </w:p>
    <w:p w:rsidR="00353BA0" w:rsidRPr="0050114F" w:rsidRDefault="00353BA0" w:rsidP="00353BA0">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sz w:val="28"/>
          <w:szCs w:val="28"/>
        </w:rPr>
      </w:pPr>
      <w:r w:rsidRPr="0050114F">
        <w:rPr>
          <w:rFonts w:asciiTheme="majorHAnsi" w:hAnsiTheme="majorHAnsi" w:cstheme="majorHAnsi"/>
          <w:color w:val="000000"/>
          <w:sz w:val="28"/>
          <w:szCs w:val="28"/>
        </w:rPr>
        <w:t>c. Có thành tích xuất sắc trong học tập, rèn luyện, khởi nghiệp; có sáng kiến, giải pháp trong nghiên cứu khoa học; vượt khó, vươn lên học giỏi; tham gia có hiệu quả các hoạt động tình nguyện, thiện nguyện vì cộng đồng được cơ quan quản lý trực tiếp xác nhận;</w:t>
      </w:r>
    </w:p>
    <w:p w:rsidR="00353BA0" w:rsidRPr="0050114F" w:rsidRDefault="00353BA0" w:rsidP="00353BA0">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sz w:val="28"/>
          <w:szCs w:val="28"/>
        </w:rPr>
      </w:pPr>
      <w:r w:rsidRPr="0050114F">
        <w:rPr>
          <w:rFonts w:asciiTheme="majorHAnsi" w:hAnsiTheme="majorHAnsi" w:cstheme="majorHAnsi"/>
          <w:color w:val="000000"/>
          <w:sz w:val="28"/>
          <w:szCs w:val="28"/>
        </w:rPr>
        <w:t>d. Có nhiều đóng góp, hỗ trợ thiết thực, hiệu quả cho ngành Giáo dục, được cơ quan quản lý trực tiếp và đơn vị thụ hưởng xác nhận;</w:t>
      </w:r>
    </w:p>
    <w:p w:rsidR="00353BA0" w:rsidRPr="0050114F" w:rsidRDefault="00353BA0" w:rsidP="00353BA0">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sz w:val="28"/>
          <w:szCs w:val="28"/>
        </w:rPr>
      </w:pPr>
      <w:r w:rsidRPr="0050114F">
        <w:rPr>
          <w:rFonts w:asciiTheme="majorHAnsi" w:hAnsiTheme="majorHAnsi" w:cstheme="majorHAnsi"/>
          <w:color w:val="000000"/>
          <w:sz w:val="28"/>
          <w:szCs w:val="28"/>
        </w:rPr>
        <w:t>đ. Có thời gian công tác từ 05 năm trở lên; có thành tích xuất sắc, đóng góp cho sự phát triển của đơn vị được ghi nhận nhân dịp kỷ niệm thành lập vào năm tròn.</w:t>
      </w:r>
    </w:p>
    <w:p w:rsidR="00353BA0" w:rsidRPr="0050114F" w:rsidRDefault="00353BA0" w:rsidP="00353BA0">
      <w:pPr>
        <w:pStyle w:val="NormalWeb"/>
        <w:shd w:val="clear" w:color="auto" w:fill="FFFFFF"/>
        <w:spacing w:before="0" w:beforeAutospacing="0" w:after="0" w:afterAutospacing="0" w:line="234" w:lineRule="atLeast"/>
        <w:ind w:firstLine="720"/>
        <w:jc w:val="both"/>
        <w:rPr>
          <w:rFonts w:asciiTheme="majorHAnsi" w:hAnsiTheme="majorHAnsi" w:cstheme="majorHAnsi"/>
          <w:color w:val="000000"/>
          <w:sz w:val="28"/>
          <w:szCs w:val="28"/>
        </w:rPr>
      </w:pPr>
      <w:bookmarkStart w:id="9" w:name="dieu_6"/>
      <w:r w:rsidRPr="00530C06">
        <w:rPr>
          <w:rFonts w:asciiTheme="majorHAnsi" w:hAnsiTheme="majorHAnsi" w:cstheme="majorHAnsi"/>
          <w:b/>
          <w:bCs/>
          <w:color w:val="000000"/>
          <w:sz w:val="28"/>
          <w:szCs w:val="28"/>
        </w:rPr>
        <w:t>4</w:t>
      </w:r>
      <w:r w:rsidRPr="0050114F">
        <w:rPr>
          <w:rFonts w:asciiTheme="majorHAnsi" w:hAnsiTheme="majorHAnsi" w:cstheme="majorHAnsi"/>
          <w:b/>
          <w:bCs/>
          <w:color w:val="000000"/>
          <w:sz w:val="28"/>
          <w:szCs w:val="28"/>
        </w:rPr>
        <w:t>. Kỷ niệm chương “Vì sự nghiệp giáo dục”</w:t>
      </w:r>
      <w:bookmarkEnd w:id="9"/>
    </w:p>
    <w:p w:rsidR="00353BA0" w:rsidRPr="0050114F" w:rsidRDefault="00353BA0" w:rsidP="00353BA0">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sz w:val="28"/>
          <w:szCs w:val="28"/>
        </w:rPr>
      </w:pPr>
      <w:r w:rsidRPr="0050114F">
        <w:rPr>
          <w:rFonts w:asciiTheme="majorHAnsi" w:hAnsiTheme="majorHAnsi" w:cstheme="majorHAnsi"/>
          <w:color w:val="000000"/>
          <w:sz w:val="28"/>
          <w:szCs w:val="28"/>
        </w:rPr>
        <w:t>Kỷ niệm chương “Vì sự nghiệp giáo dục” (sau đây gọi tắt là Kỷ niệm chương) là hình thức khen thưởng của Bộ trưởng Bộ Giáo dục và Đào tạo tặng một lần cho cá nhân trong và ngoài ngành Giáo dục được cơ quan quản lý trực tiếp xác nhận đạt một trong các tiêu chuẩn sau:</w:t>
      </w:r>
    </w:p>
    <w:p w:rsidR="00353BA0" w:rsidRPr="00530C06" w:rsidRDefault="00530C06" w:rsidP="00353BA0">
      <w:pPr>
        <w:pStyle w:val="NormalWeb"/>
        <w:shd w:val="clear" w:color="auto" w:fill="FFFFFF"/>
        <w:spacing w:before="120" w:beforeAutospacing="0" w:after="120" w:afterAutospacing="0" w:line="234" w:lineRule="atLeast"/>
        <w:ind w:firstLine="720"/>
        <w:jc w:val="both"/>
        <w:rPr>
          <w:rFonts w:asciiTheme="majorHAnsi" w:hAnsiTheme="majorHAnsi" w:cstheme="majorHAnsi"/>
          <w:b/>
          <w:color w:val="000000"/>
          <w:sz w:val="28"/>
          <w:szCs w:val="28"/>
        </w:rPr>
      </w:pPr>
      <w:r w:rsidRPr="00530C06">
        <w:rPr>
          <w:rFonts w:asciiTheme="majorHAnsi" w:hAnsiTheme="majorHAnsi" w:cstheme="majorHAnsi"/>
          <w:b/>
          <w:color w:val="000000"/>
          <w:sz w:val="28"/>
          <w:szCs w:val="28"/>
          <w:lang w:val="en-US"/>
        </w:rPr>
        <w:t>4.</w:t>
      </w:r>
      <w:r w:rsidR="00353BA0" w:rsidRPr="00530C06">
        <w:rPr>
          <w:rFonts w:asciiTheme="majorHAnsi" w:hAnsiTheme="majorHAnsi" w:cstheme="majorHAnsi"/>
          <w:b/>
          <w:color w:val="000000"/>
          <w:sz w:val="28"/>
          <w:szCs w:val="28"/>
        </w:rPr>
        <w:t>1. Cá nhân trong ngành Giáo dục</w:t>
      </w:r>
    </w:p>
    <w:p w:rsidR="00353BA0" w:rsidRPr="0050114F" w:rsidRDefault="00353BA0" w:rsidP="00353BA0">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sz w:val="28"/>
          <w:szCs w:val="28"/>
        </w:rPr>
      </w:pPr>
      <w:r w:rsidRPr="0050114F">
        <w:rPr>
          <w:rFonts w:asciiTheme="majorHAnsi" w:hAnsiTheme="majorHAnsi" w:cstheme="majorHAnsi"/>
          <w:color w:val="000000"/>
          <w:sz w:val="28"/>
          <w:szCs w:val="28"/>
        </w:rPr>
        <w:t xml:space="preserve">a. Có thời gian công tác trong ngành Giáo dục đủ 20 năm trở lên. Trường hợp cá nhân đang công tác được cử đi học hoặc thực hiện nghĩa vụ quân sự, sau đó tiếp tục nhận công tác trong ngành Giáo dục thì thời gian đi học hoặc thực hiện nghĩa vụ quân sự được tính là thời gian công tác trong ngành Giáo dục để xét tặng Kỷ niệm chương. Cá nhân có đủ thời gian công tác nhưng bị kỷ luật từ mức khiển trách đến dưới mức buộc thôi việc chỉ được xét tặng Kỷ niệm chương sau 02 năm, tính từ thời </w:t>
      </w:r>
      <w:r w:rsidRPr="0050114F">
        <w:rPr>
          <w:rFonts w:asciiTheme="majorHAnsi" w:hAnsiTheme="majorHAnsi" w:cstheme="majorHAnsi"/>
          <w:color w:val="000000"/>
          <w:sz w:val="28"/>
          <w:szCs w:val="28"/>
        </w:rPr>
        <w:lastRenderedPageBreak/>
        <w:t>điểm hết thời hạn chịu kỷ luật; thời gian chịu kỷ luật không được tính để xét tặng Kỷ niệm chương;</w:t>
      </w:r>
    </w:p>
    <w:p w:rsidR="00353BA0" w:rsidRPr="002F4649" w:rsidRDefault="00353BA0" w:rsidP="00353BA0">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b.</w:t>
      </w:r>
      <w:r w:rsidRPr="0050114F">
        <w:rPr>
          <w:rFonts w:asciiTheme="majorHAnsi" w:hAnsiTheme="majorHAnsi" w:cstheme="majorHAnsi"/>
          <w:color w:val="000000"/>
          <w:sz w:val="28"/>
          <w:szCs w:val="28"/>
        </w:rPr>
        <w:t xml:space="preserve"> Cá nhân đang công tác tại vùng có điều kiện kinh tế - xã hội đặc biệt khó khăn, các huyện nghèo được áp dụng hưởng chính sách như quy định đối với vùng có điều kiện kinh tế - xã hội đặc biệt khó khăn được xét tặng sớm hơn so với thời gian quy định tại điểm a khoản này là 05 năm.</w:t>
      </w:r>
    </w:p>
    <w:p w:rsidR="002F4649" w:rsidRPr="002F4649" w:rsidRDefault="00530C06" w:rsidP="002F4649">
      <w:pPr>
        <w:shd w:val="clear" w:color="auto" w:fill="FFFFFF"/>
        <w:spacing w:line="234" w:lineRule="atLeast"/>
        <w:ind w:firstLine="720"/>
        <w:jc w:val="both"/>
        <w:rPr>
          <w:rFonts w:asciiTheme="majorHAnsi" w:eastAsia="Times New Roman" w:hAnsiTheme="majorHAnsi" w:cstheme="majorHAnsi"/>
          <w:color w:val="000000"/>
          <w:sz w:val="28"/>
          <w:szCs w:val="28"/>
        </w:rPr>
      </w:pPr>
      <w:bookmarkStart w:id="10" w:name="dieu_30"/>
      <w:r w:rsidRPr="00BE4761">
        <w:rPr>
          <w:rFonts w:asciiTheme="majorHAnsi" w:eastAsia="Times New Roman" w:hAnsiTheme="majorHAnsi" w:cstheme="majorHAnsi"/>
          <w:b/>
          <w:bCs/>
          <w:color w:val="000000"/>
          <w:sz w:val="28"/>
          <w:szCs w:val="28"/>
        </w:rPr>
        <w:t>5</w:t>
      </w:r>
      <w:r w:rsidR="002F4649" w:rsidRPr="002F4649">
        <w:rPr>
          <w:rFonts w:asciiTheme="majorHAnsi" w:eastAsia="Times New Roman" w:hAnsiTheme="majorHAnsi" w:cstheme="majorHAnsi"/>
          <w:b/>
          <w:bCs/>
          <w:color w:val="000000"/>
          <w:sz w:val="28"/>
          <w:szCs w:val="28"/>
        </w:rPr>
        <w:t>. Giấy khen</w:t>
      </w:r>
      <w:bookmarkEnd w:id="10"/>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sidRPr="002F4649">
        <w:rPr>
          <w:rFonts w:asciiTheme="majorHAnsi" w:eastAsia="Times New Roman" w:hAnsiTheme="majorHAnsi" w:cstheme="majorHAnsi"/>
          <w:color w:val="000000"/>
          <w:sz w:val="28"/>
          <w:szCs w:val="28"/>
        </w:rPr>
        <w:t>Giấy khen của Giám đốc các Sở; Hiệu trưởng để tặng thưởng cho tập thể, cá nhân có thành tích dũng cảm cứu người, cứu tài sản, gương người tốt, việc tốt; có thành tích cao trong các đợt thi đua ngắn ngày, tặng thưởng cho các tập thể, cá nhân ngoài địa phương, đơn vị có nhiều đóng góp cho địa phương, đơn vị (khen thưởng đột xuất). Tặng thưởng hàng năm cho tập thể, cá nhân đạt một trong các tiêu chuẩn sau (khen thưởng theo công trạng và thành tích đạt được):</w:t>
      </w:r>
    </w:p>
    <w:p w:rsidR="002F4649" w:rsidRPr="002F4649" w:rsidRDefault="00530C06"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sidRPr="00530C06">
        <w:rPr>
          <w:rFonts w:asciiTheme="majorHAnsi" w:eastAsia="Times New Roman" w:hAnsiTheme="majorHAnsi" w:cstheme="majorHAnsi"/>
          <w:b/>
          <w:color w:val="000000"/>
          <w:sz w:val="28"/>
          <w:szCs w:val="28"/>
        </w:rPr>
        <w:t>5</w:t>
      </w:r>
      <w:r w:rsidR="002F4649" w:rsidRPr="002F4649">
        <w:rPr>
          <w:rFonts w:asciiTheme="majorHAnsi" w:eastAsia="Times New Roman" w:hAnsiTheme="majorHAnsi" w:cstheme="majorHAnsi"/>
          <w:b/>
          <w:color w:val="000000"/>
          <w:sz w:val="28"/>
          <w:szCs w:val="28"/>
        </w:rPr>
        <w:t>.1. Đối với tập thể</w:t>
      </w:r>
      <w:r w:rsidRPr="00530C06">
        <w:rPr>
          <w:rFonts w:asciiTheme="majorHAnsi" w:eastAsia="Times New Roman" w:hAnsiTheme="majorHAnsi" w:cstheme="majorHAnsi"/>
          <w:b/>
          <w:color w:val="000000"/>
          <w:sz w:val="28"/>
          <w:szCs w:val="28"/>
        </w:rPr>
        <w:t xml:space="preserve"> </w:t>
      </w:r>
      <w:r w:rsidRPr="00530C06">
        <w:rPr>
          <w:rFonts w:asciiTheme="majorHAnsi" w:eastAsia="Times New Roman" w:hAnsiTheme="majorHAnsi" w:cstheme="majorHAnsi"/>
          <w:color w:val="000000"/>
          <w:sz w:val="28"/>
          <w:szCs w:val="28"/>
        </w:rPr>
        <w:t>(</w:t>
      </w:r>
      <w:r w:rsidRPr="00530C06">
        <w:rPr>
          <w:rFonts w:asciiTheme="majorHAnsi" w:eastAsia="Times New Roman" w:hAnsiTheme="majorHAnsi" w:cstheme="majorHAnsi"/>
          <w:i/>
          <w:color w:val="FF0000"/>
          <w:sz w:val="28"/>
          <w:szCs w:val="28"/>
        </w:rPr>
        <w:t>Các tổ, các lớp: Nên đưa các tiêu chí cụ thể không</w:t>
      </w:r>
      <w:r w:rsidRPr="00530C06">
        <w:rPr>
          <w:rFonts w:asciiTheme="majorHAnsi" w:eastAsia="Times New Roman" w:hAnsiTheme="majorHAnsi" w:cstheme="majorHAnsi"/>
          <w:color w:val="000000"/>
          <w:sz w:val="28"/>
          <w:szCs w:val="28"/>
        </w:rPr>
        <w:t>)</w:t>
      </w:r>
      <w:r w:rsidR="002F4649" w:rsidRPr="002F4649">
        <w:rPr>
          <w:rFonts w:asciiTheme="majorHAnsi" w:eastAsia="Times New Roman" w:hAnsiTheme="majorHAnsi" w:cstheme="majorHAnsi"/>
          <w:color w:val="000000"/>
          <w:sz w:val="28"/>
          <w:szCs w:val="28"/>
        </w:rPr>
        <w:t>:</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a.</w:t>
      </w:r>
      <w:r w:rsidRPr="002F4649">
        <w:rPr>
          <w:rFonts w:asciiTheme="majorHAnsi" w:eastAsia="Times New Roman" w:hAnsiTheme="majorHAnsi" w:cstheme="majorHAnsi"/>
          <w:color w:val="000000"/>
          <w:sz w:val="28"/>
          <w:szCs w:val="28"/>
        </w:rPr>
        <w:t xml:space="preserve"> Có thành tích xuất sắc được bình xét trong phong trào thi đua.</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sidRPr="002F4649">
        <w:rPr>
          <w:rFonts w:asciiTheme="majorHAnsi" w:eastAsia="Times New Roman" w:hAnsiTheme="majorHAnsi" w:cstheme="majorHAnsi"/>
          <w:color w:val="000000"/>
          <w:sz w:val="28"/>
          <w:szCs w:val="28"/>
        </w:rPr>
        <w:t>b. Lập được thành tích đột xuất.</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c.</w:t>
      </w:r>
      <w:r w:rsidRPr="002F4649">
        <w:rPr>
          <w:rFonts w:asciiTheme="majorHAnsi" w:eastAsia="Times New Roman" w:hAnsiTheme="majorHAnsi" w:cstheme="majorHAnsi"/>
          <w:color w:val="000000"/>
          <w:sz w:val="28"/>
          <w:szCs w:val="28"/>
        </w:rPr>
        <w:t xml:space="preserve"> Hoàn thành tốt nhiệm vụ; nội bộ đoàn kết, gương mẫu chấp hành chủ trương của Đảng, chính sách, pháp luật của Nhà nước; thực hiện tốt quy chế dân chủ ở cơ sở, thực hành tiết kiệm, chống lãng phí </w:t>
      </w:r>
      <w:r w:rsidRPr="002F4649">
        <w:rPr>
          <w:rFonts w:asciiTheme="majorHAnsi" w:eastAsia="Times New Roman" w:hAnsiTheme="majorHAnsi" w:cstheme="majorHAnsi"/>
          <w:i/>
          <w:iCs/>
          <w:color w:val="000000"/>
          <w:sz w:val="28"/>
          <w:szCs w:val="28"/>
        </w:rPr>
        <w:t>(Đối với các đơn vị sản xuất, kinh doanh phải hoàn thành nghĩa vụ nộp thuế, thực hiện tốt các chế độ Bảo hiểm xã hội, Bảo hiểm y tế, bảo hộ lao động đối với người lao động, chấp hành nghiêm quy định về bảo vệ môi trường).</w:t>
      </w:r>
    </w:p>
    <w:p w:rsidR="002F4649" w:rsidRPr="002F4649" w:rsidRDefault="00530C06"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sidRPr="00BE4761">
        <w:rPr>
          <w:rFonts w:asciiTheme="majorHAnsi" w:eastAsia="Times New Roman" w:hAnsiTheme="majorHAnsi" w:cstheme="majorHAnsi"/>
          <w:b/>
          <w:color w:val="000000"/>
          <w:sz w:val="28"/>
          <w:szCs w:val="28"/>
        </w:rPr>
        <w:t>5</w:t>
      </w:r>
      <w:r w:rsidR="002F4649" w:rsidRPr="00BE4761">
        <w:rPr>
          <w:rFonts w:asciiTheme="majorHAnsi" w:eastAsia="Times New Roman" w:hAnsiTheme="majorHAnsi" w:cstheme="majorHAnsi"/>
          <w:b/>
          <w:color w:val="000000"/>
          <w:sz w:val="28"/>
          <w:szCs w:val="28"/>
        </w:rPr>
        <w:t>.</w:t>
      </w:r>
      <w:r w:rsidR="002F4649" w:rsidRPr="002F4649">
        <w:rPr>
          <w:rFonts w:asciiTheme="majorHAnsi" w:eastAsia="Times New Roman" w:hAnsiTheme="majorHAnsi" w:cstheme="majorHAnsi"/>
          <w:b/>
          <w:color w:val="000000"/>
          <w:sz w:val="28"/>
          <w:szCs w:val="28"/>
        </w:rPr>
        <w:t>2. Đối với cá nhân</w:t>
      </w:r>
      <w:r w:rsidR="002F4649" w:rsidRPr="002F4649">
        <w:rPr>
          <w:rFonts w:asciiTheme="majorHAnsi" w:eastAsia="Times New Roman" w:hAnsiTheme="majorHAnsi" w:cstheme="majorHAnsi"/>
          <w:color w:val="000000"/>
          <w:sz w:val="28"/>
          <w:szCs w:val="28"/>
        </w:rPr>
        <w:t>:</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a.</w:t>
      </w:r>
      <w:r w:rsidRPr="002F4649">
        <w:rPr>
          <w:rFonts w:asciiTheme="majorHAnsi" w:eastAsia="Times New Roman" w:hAnsiTheme="majorHAnsi" w:cstheme="majorHAnsi"/>
          <w:color w:val="000000"/>
          <w:sz w:val="28"/>
          <w:szCs w:val="28"/>
        </w:rPr>
        <w:t xml:space="preserve"> Có thành tích xuất sắc được bình xét trong phong trào thi đua.</w:t>
      </w:r>
    </w:p>
    <w:p w:rsidR="002F4649" w:rsidRP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b.</w:t>
      </w:r>
      <w:r w:rsidRPr="002F4649">
        <w:rPr>
          <w:rFonts w:asciiTheme="majorHAnsi" w:eastAsia="Times New Roman" w:hAnsiTheme="majorHAnsi" w:cstheme="majorHAnsi"/>
          <w:color w:val="000000"/>
          <w:sz w:val="28"/>
          <w:szCs w:val="28"/>
        </w:rPr>
        <w:t xml:space="preserve"> Lập được thành tích đột xuất.</w:t>
      </w:r>
    </w:p>
    <w:p w:rsidR="002F4649" w:rsidRDefault="002F4649" w:rsidP="002F4649">
      <w:pPr>
        <w:shd w:val="clear" w:color="auto" w:fill="FFFFFF"/>
        <w:spacing w:before="120" w:after="120" w:line="234" w:lineRule="atLeast"/>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c.</w:t>
      </w:r>
      <w:r w:rsidRPr="002F4649">
        <w:rPr>
          <w:rFonts w:asciiTheme="majorHAnsi" w:eastAsia="Times New Roman" w:hAnsiTheme="majorHAnsi" w:cstheme="majorHAnsi"/>
          <w:color w:val="000000"/>
          <w:sz w:val="28"/>
          <w:szCs w:val="28"/>
        </w:rPr>
        <w:t xml:space="preserve"> Hoàn thành tốt nhiệm vụ, nghĩa vụ công dân; có phẩm chất đạo đức tốt, đoàn kết, gương mẫu chấp hành chủ trương của Đảng, chính sách, pháp luật của Nhà nước. Nếu là đảng viên phải được phân loại đảng viên hoàn thành tốt nhiệm vụ.</w:t>
      </w:r>
    </w:p>
    <w:p w:rsidR="002F4649" w:rsidRPr="00530C06" w:rsidRDefault="002F4649" w:rsidP="00530C06">
      <w:pPr>
        <w:spacing w:after="160" w:line="259" w:lineRule="auto"/>
        <w:ind w:firstLine="720"/>
        <w:jc w:val="both"/>
        <w:rPr>
          <w:rFonts w:ascii="Times New Roman" w:eastAsia="Times New Roman" w:hAnsi="Times New Roman"/>
          <w:sz w:val="28"/>
          <w:szCs w:val="28"/>
        </w:rPr>
      </w:pPr>
      <w:r w:rsidRPr="00530C06">
        <w:rPr>
          <w:rFonts w:ascii="Times New Roman" w:eastAsia="Times New Roman" w:hAnsi="Times New Roman"/>
          <w:sz w:val="28"/>
          <w:szCs w:val="28"/>
        </w:rPr>
        <w:t>Đây là các quy định dựa trên các văn bản mới nhất, nếu có các văn bản mới thay thế thì sẽ điều chỉnh cho phù hợp./.</w:t>
      </w:r>
    </w:p>
    <w:p w:rsidR="002F4649" w:rsidRDefault="002F4649" w:rsidP="002F4649">
      <w:pPr>
        <w:spacing w:after="120"/>
        <w:ind w:right="-8"/>
        <w:jc w:val="both"/>
        <w:rPr>
          <w:rFonts w:ascii="Times New Roman" w:eastAsia="Times New Roman" w:hAnsi="Times New Roman"/>
        </w:rPr>
      </w:pPr>
    </w:p>
    <w:p w:rsidR="002F4649" w:rsidRDefault="002F4649" w:rsidP="00530C06">
      <w:pPr>
        <w:tabs>
          <w:tab w:val="left" w:pos="6500"/>
        </w:tabs>
        <w:ind w:left="260" w:right="-6"/>
        <w:jc w:val="both"/>
        <w:rPr>
          <w:rFonts w:ascii="Times New Roman" w:eastAsia="Times New Roman" w:hAnsi="Times New Roman"/>
          <w:b/>
          <w:sz w:val="26"/>
        </w:rPr>
      </w:pPr>
      <w:r>
        <w:rPr>
          <w:rFonts w:ascii="Times New Roman" w:eastAsia="Times New Roman" w:hAnsi="Times New Roman"/>
          <w:b/>
          <w:i/>
          <w:sz w:val="24"/>
        </w:rPr>
        <w:t>Nơi nhận</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b/>
          <w:sz w:val="26"/>
        </w:rPr>
        <w:t>HIỆU TRƯỞNG</w:t>
      </w:r>
    </w:p>
    <w:p w:rsidR="002F4649" w:rsidRDefault="002F4649" w:rsidP="00530C06">
      <w:pPr>
        <w:numPr>
          <w:ilvl w:val="0"/>
          <w:numId w:val="6"/>
        </w:numPr>
        <w:tabs>
          <w:tab w:val="left" w:pos="500"/>
        </w:tabs>
        <w:ind w:left="500" w:right="-6" w:hanging="128"/>
        <w:jc w:val="both"/>
        <w:rPr>
          <w:rFonts w:ascii="Times New Roman" w:eastAsia="Times New Roman" w:hAnsi="Times New Roman"/>
          <w:sz w:val="22"/>
        </w:rPr>
      </w:pPr>
      <w:r>
        <w:rPr>
          <w:rFonts w:ascii="Times New Roman" w:eastAsia="Times New Roman" w:hAnsi="Times New Roman"/>
          <w:sz w:val="22"/>
        </w:rPr>
        <w:t>CB, GV, NV;</w:t>
      </w:r>
    </w:p>
    <w:p w:rsidR="002F4649" w:rsidRDefault="002F4649" w:rsidP="00530C06">
      <w:pPr>
        <w:numPr>
          <w:ilvl w:val="0"/>
          <w:numId w:val="6"/>
        </w:numPr>
        <w:tabs>
          <w:tab w:val="left" w:pos="500"/>
        </w:tabs>
        <w:ind w:left="500" w:right="-6" w:hanging="128"/>
        <w:jc w:val="both"/>
        <w:rPr>
          <w:rFonts w:ascii="Times New Roman" w:eastAsia="Times New Roman" w:hAnsi="Times New Roman"/>
          <w:sz w:val="22"/>
        </w:rPr>
      </w:pPr>
      <w:r>
        <w:rPr>
          <w:rFonts w:ascii="Times New Roman" w:eastAsia="Times New Roman" w:hAnsi="Times New Roman"/>
          <w:sz w:val="22"/>
        </w:rPr>
        <w:t>Tập thể lớp học sinh;</w:t>
      </w:r>
    </w:p>
    <w:tbl>
      <w:tblPr>
        <w:tblW w:w="0" w:type="auto"/>
        <w:tblInd w:w="380" w:type="dxa"/>
        <w:tblLayout w:type="fixed"/>
        <w:tblCellMar>
          <w:left w:w="0" w:type="dxa"/>
          <w:right w:w="0" w:type="dxa"/>
        </w:tblCellMar>
        <w:tblLook w:val="0000" w:firstRow="0" w:lastRow="0" w:firstColumn="0" w:lastColumn="0" w:noHBand="0" w:noVBand="0"/>
      </w:tblPr>
      <w:tblGrid>
        <w:gridCol w:w="4080"/>
        <w:gridCol w:w="3380"/>
      </w:tblGrid>
      <w:tr w:rsidR="002F4649" w:rsidTr="00353BA0">
        <w:trPr>
          <w:trHeight w:val="270"/>
        </w:trPr>
        <w:tc>
          <w:tcPr>
            <w:tcW w:w="4080" w:type="dxa"/>
            <w:shd w:val="clear" w:color="auto" w:fill="auto"/>
            <w:vAlign w:val="bottom"/>
          </w:tcPr>
          <w:p w:rsidR="002F4649" w:rsidRDefault="002F4649" w:rsidP="00530C06">
            <w:pPr>
              <w:ind w:right="-6"/>
              <w:jc w:val="both"/>
              <w:rPr>
                <w:rFonts w:ascii="Times New Roman" w:eastAsia="Times New Roman" w:hAnsi="Times New Roman"/>
                <w:sz w:val="22"/>
              </w:rPr>
            </w:pPr>
            <w:r>
              <w:rPr>
                <w:rFonts w:ascii="Times New Roman" w:eastAsia="Times New Roman" w:hAnsi="Times New Roman"/>
                <w:sz w:val="22"/>
              </w:rPr>
              <w:t>- Lưu VT;</w:t>
            </w:r>
          </w:p>
        </w:tc>
        <w:tc>
          <w:tcPr>
            <w:tcW w:w="3380" w:type="dxa"/>
            <w:shd w:val="clear" w:color="auto" w:fill="auto"/>
            <w:vAlign w:val="bottom"/>
          </w:tcPr>
          <w:p w:rsidR="002F4649" w:rsidRDefault="002F4649" w:rsidP="00530C06">
            <w:pPr>
              <w:ind w:left="2640" w:right="-6"/>
              <w:jc w:val="both"/>
              <w:rPr>
                <w:rFonts w:ascii="Times New Roman" w:eastAsia="Times New Roman" w:hAnsi="Times New Roman"/>
                <w:w w:val="97"/>
                <w:sz w:val="24"/>
              </w:rPr>
            </w:pPr>
          </w:p>
        </w:tc>
      </w:tr>
      <w:tr w:rsidR="002F4649" w:rsidTr="00353BA0">
        <w:trPr>
          <w:trHeight w:val="241"/>
        </w:trPr>
        <w:tc>
          <w:tcPr>
            <w:tcW w:w="4080" w:type="dxa"/>
            <w:shd w:val="clear" w:color="auto" w:fill="auto"/>
            <w:vAlign w:val="bottom"/>
          </w:tcPr>
          <w:p w:rsidR="002F4649" w:rsidRDefault="002F4649" w:rsidP="00530C06">
            <w:pPr>
              <w:ind w:right="-6"/>
              <w:jc w:val="both"/>
              <w:rPr>
                <w:rFonts w:ascii="Times New Roman" w:eastAsia="Times New Roman" w:hAnsi="Times New Roman"/>
                <w:sz w:val="22"/>
              </w:rPr>
            </w:pPr>
            <w:r>
              <w:rPr>
                <w:rFonts w:ascii="Times New Roman" w:eastAsia="Times New Roman" w:hAnsi="Times New Roman"/>
                <w:sz w:val="22"/>
              </w:rPr>
              <w:t>- Đăng Website.</w:t>
            </w:r>
          </w:p>
        </w:tc>
        <w:tc>
          <w:tcPr>
            <w:tcW w:w="3380" w:type="dxa"/>
            <w:shd w:val="clear" w:color="auto" w:fill="auto"/>
            <w:vAlign w:val="bottom"/>
          </w:tcPr>
          <w:p w:rsidR="002F4649" w:rsidRDefault="002F4649" w:rsidP="00530C06">
            <w:pPr>
              <w:ind w:right="-6"/>
              <w:jc w:val="both"/>
              <w:rPr>
                <w:rFonts w:ascii="Times New Roman" w:eastAsia="Times New Roman" w:hAnsi="Times New Roman"/>
              </w:rPr>
            </w:pPr>
          </w:p>
        </w:tc>
      </w:tr>
    </w:tbl>
    <w:p w:rsidR="002F4649" w:rsidRDefault="002F4649" w:rsidP="00530C06">
      <w:pPr>
        <w:ind w:right="-6"/>
        <w:jc w:val="both"/>
        <w:rPr>
          <w:rFonts w:ascii="Times New Roman" w:eastAsia="Times New Roman" w:hAnsi="Times New Roman"/>
        </w:rPr>
      </w:pPr>
    </w:p>
    <w:p w:rsidR="00BE4761" w:rsidRDefault="00BE4761" w:rsidP="00530C06">
      <w:pPr>
        <w:ind w:left="6480" w:right="-6"/>
        <w:jc w:val="both"/>
        <w:rPr>
          <w:rFonts w:ascii="Times New Roman" w:eastAsia="Times New Roman" w:hAnsi="Times New Roman"/>
          <w:b/>
          <w:sz w:val="26"/>
          <w:lang w:val="en-US"/>
        </w:rPr>
      </w:pPr>
    </w:p>
    <w:p w:rsidR="00BE4761" w:rsidRDefault="00BE4761" w:rsidP="00530C06">
      <w:pPr>
        <w:ind w:left="6480" w:right="-6"/>
        <w:jc w:val="both"/>
        <w:rPr>
          <w:rFonts w:ascii="Times New Roman" w:eastAsia="Times New Roman" w:hAnsi="Times New Roman"/>
          <w:b/>
          <w:sz w:val="26"/>
          <w:lang w:val="en-US"/>
        </w:rPr>
      </w:pPr>
    </w:p>
    <w:p w:rsidR="00353BA0" w:rsidRDefault="00530C06" w:rsidP="00530C06">
      <w:pPr>
        <w:ind w:left="6480" w:right="-6"/>
        <w:jc w:val="both"/>
        <w:rPr>
          <w:rFonts w:ascii="Times New Roman" w:eastAsia="Times New Roman" w:hAnsi="Times New Roman"/>
          <w:b/>
          <w:sz w:val="26"/>
          <w:lang w:val="en-US"/>
        </w:rPr>
      </w:pPr>
      <w:r>
        <w:rPr>
          <w:rFonts w:ascii="Times New Roman" w:eastAsia="Times New Roman" w:hAnsi="Times New Roman"/>
          <w:b/>
          <w:sz w:val="26"/>
          <w:lang w:val="en-US"/>
        </w:rPr>
        <w:t>Đào Tuấn Sơn</w:t>
      </w:r>
    </w:p>
    <w:p w:rsidR="00530C06" w:rsidRDefault="00530C06" w:rsidP="00530C06">
      <w:pPr>
        <w:ind w:right="-6"/>
        <w:jc w:val="both"/>
      </w:pPr>
    </w:p>
    <w:sectPr w:rsidR="00530C06" w:rsidSect="002F4649">
      <w:pgSz w:w="11900" w:h="16841" w:code="9"/>
      <w:pgMar w:top="1418"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2E"/>
    <w:rsid w:val="00173A12"/>
    <w:rsid w:val="002F4649"/>
    <w:rsid w:val="00353461"/>
    <w:rsid w:val="00353BA0"/>
    <w:rsid w:val="0050114F"/>
    <w:rsid w:val="00530C06"/>
    <w:rsid w:val="00565A2E"/>
    <w:rsid w:val="00565F35"/>
    <w:rsid w:val="00574C2E"/>
    <w:rsid w:val="00BE4761"/>
    <w:rsid w:val="00D930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EAC2C1"/>
  <w15:chartTrackingRefBased/>
  <w15:docId w15:val="{F3A79DB1-8E67-4898-BA32-CAA3BF20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A2E"/>
    <w:pPr>
      <w:spacing w:after="0" w:line="240" w:lineRule="auto"/>
    </w:pPr>
    <w:rPr>
      <w:rFonts w:ascii="Calibri" w:eastAsia="Calibri" w:hAnsi="Calibri" w:cs="Arial"/>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NotBold">
    <w:name w:val="Body text (3) + Not Bold"/>
    <w:rsid w:val="00565A2E"/>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
    <w:name w:val="Body text (3)"/>
    <w:rsid w:val="00565A2E"/>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link w:val="Bodytext40"/>
    <w:rsid w:val="00565A2E"/>
    <w:rPr>
      <w:rFonts w:eastAsia="Times New Roman" w:cs="Times New Roman"/>
      <w:i/>
      <w:iCs/>
      <w:sz w:val="26"/>
      <w:szCs w:val="26"/>
      <w:shd w:val="clear" w:color="auto" w:fill="FFFFFF"/>
    </w:rPr>
  </w:style>
  <w:style w:type="paragraph" w:customStyle="1" w:styleId="Bodytext40">
    <w:name w:val="Body text (4)"/>
    <w:basedOn w:val="Normal"/>
    <w:link w:val="Bodytext4"/>
    <w:rsid w:val="00565A2E"/>
    <w:pPr>
      <w:widowControl w:val="0"/>
      <w:shd w:val="clear" w:color="auto" w:fill="FFFFFF"/>
      <w:spacing w:before="180" w:after="660" w:line="0" w:lineRule="atLeast"/>
      <w:ind w:firstLine="580"/>
      <w:jc w:val="both"/>
    </w:pPr>
    <w:rPr>
      <w:rFonts w:ascii="Times New Roman" w:eastAsia="Times New Roman" w:hAnsi="Times New Roman" w:cs="Times New Roman"/>
      <w:i/>
      <w:iCs/>
      <w:sz w:val="26"/>
      <w:szCs w:val="26"/>
      <w:lang w:eastAsia="en-US"/>
    </w:rPr>
  </w:style>
  <w:style w:type="character" w:customStyle="1" w:styleId="Bodytext4NotItalic">
    <w:name w:val="Body text (4) + Not Italic"/>
    <w:rsid w:val="00565A2E"/>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styleId="ListParagraph">
    <w:name w:val="List Paragraph"/>
    <w:basedOn w:val="Normal"/>
    <w:uiPriority w:val="34"/>
    <w:qFormat/>
    <w:rsid w:val="002F4649"/>
    <w:pPr>
      <w:ind w:left="720"/>
      <w:contextualSpacing/>
    </w:pPr>
  </w:style>
  <w:style w:type="paragraph" w:styleId="NormalWeb">
    <w:name w:val="Normal (Web)"/>
    <w:basedOn w:val="Normal"/>
    <w:uiPriority w:val="99"/>
    <w:unhideWhenUsed/>
    <w:rsid w:val="002F464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4649"/>
    <w:rPr>
      <w:color w:val="0000FF"/>
      <w:u w:val="single"/>
    </w:rPr>
  </w:style>
  <w:style w:type="paragraph" w:styleId="BalloonText">
    <w:name w:val="Balloon Text"/>
    <w:basedOn w:val="Normal"/>
    <w:link w:val="BalloonTextChar"/>
    <w:uiPriority w:val="99"/>
    <w:semiHidden/>
    <w:unhideWhenUsed/>
    <w:rsid w:val="00BE4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761"/>
    <w:rPr>
      <w:rFonts w:ascii="Segoe UI" w:eastAsia="Calibri"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7350">
      <w:bodyDiv w:val="1"/>
      <w:marLeft w:val="0"/>
      <w:marRight w:val="0"/>
      <w:marTop w:val="0"/>
      <w:marBottom w:val="0"/>
      <w:divBdr>
        <w:top w:val="none" w:sz="0" w:space="0" w:color="auto"/>
        <w:left w:val="none" w:sz="0" w:space="0" w:color="auto"/>
        <w:bottom w:val="none" w:sz="0" w:space="0" w:color="auto"/>
        <w:right w:val="none" w:sz="0" w:space="0" w:color="auto"/>
      </w:divBdr>
    </w:div>
    <w:div w:id="194388060">
      <w:bodyDiv w:val="1"/>
      <w:marLeft w:val="0"/>
      <w:marRight w:val="0"/>
      <w:marTop w:val="0"/>
      <w:marBottom w:val="0"/>
      <w:divBdr>
        <w:top w:val="none" w:sz="0" w:space="0" w:color="auto"/>
        <w:left w:val="none" w:sz="0" w:space="0" w:color="auto"/>
        <w:bottom w:val="none" w:sz="0" w:space="0" w:color="auto"/>
        <w:right w:val="none" w:sz="0" w:space="0" w:color="auto"/>
      </w:divBdr>
    </w:div>
    <w:div w:id="69272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91-2017-nd-cp-huong-dan-luat-thi-dua-khen-thuong-315685.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91-2017-nd-cp-huong-dan-luat-thi-dua-khen-thuong-31568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o-may-hanh-chinh/nghi-dinh-91-2017-nd-cp-huong-dan-luat-thi-dua-khen-thuong-315685.aspx" TargetMode="External"/><Relationship Id="rId11" Type="http://schemas.openxmlformats.org/officeDocument/2006/relationships/theme" Target="theme/theme1.xml"/><Relationship Id="rId5" Type="http://schemas.openxmlformats.org/officeDocument/2006/relationships/hyperlink" Target="https://thuvienphapluat.vn/van-ban/bo-may-hanh-chinh/nghi-dinh-91-2017-nd-cp-huong-dan-luat-thi-dua-khen-thuong-315685.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bo-may-hanh-chinh/nghi-dinh-91-2017-nd-cp-huong-dan-luat-thi-dua-khen-thuong-31568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7</cp:revision>
  <cp:lastPrinted>2021-10-01T00:31:00Z</cp:lastPrinted>
  <dcterms:created xsi:type="dcterms:W3CDTF">2021-06-25T01:23:00Z</dcterms:created>
  <dcterms:modified xsi:type="dcterms:W3CDTF">2021-10-01T00:31:00Z</dcterms:modified>
</cp:coreProperties>
</file>