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A99" w:rsidRPr="00AF29BF" w:rsidRDefault="00D11A99" w:rsidP="00D11A99">
      <w:pPr>
        <w:rPr>
          <w:b/>
          <w:sz w:val="26"/>
          <w:szCs w:val="26"/>
        </w:rPr>
      </w:pPr>
      <w:r w:rsidRPr="00AF29BF">
        <w:rPr>
          <w:b/>
          <w:sz w:val="26"/>
          <w:szCs w:val="26"/>
        </w:rPr>
        <w:t xml:space="preserve">SỞ GD&amp;ĐT HÒA BÌNH </w:t>
      </w:r>
      <w:r>
        <w:rPr>
          <w:b/>
          <w:sz w:val="26"/>
          <w:szCs w:val="26"/>
        </w:rPr>
        <w:t xml:space="preserve">        </w:t>
      </w:r>
      <w:r w:rsidRPr="00AF29BF">
        <w:rPr>
          <w:b/>
          <w:sz w:val="26"/>
          <w:szCs w:val="26"/>
        </w:rPr>
        <w:t>CỘNG HÒA XÃ HỘI CHỦ NGHĨA VIỆT NAM</w:t>
      </w:r>
    </w:p>
    <w:p w:rsidR="00D11A99" w:rsidRPr="00D11A99" w:rsidRDefault="00D11A99" w:rsidP="00D11A99">
      <w:pPr>
        <w:rPr>
          <w:b/>
          <w:u w:val="single"/>
        </w:rPr>
      </w:pPr>
      <w:r>
        <w:rPr>
          <w:b/>
          <w:sz w:val="26"/>
          <w:szCs w:val="26"/>
        </w:rPr>
        <w:t xml:space="preserve">   </w:t>
      </w:r>
      <w:r w:rsidRPr="00D11A99">
        <w:rPr>
          <w:b/>
          <w:sz w:val="26"/>
          <w:szCs w:val="26"/>
        </w:rPr>
        <w:t xml:space="preserve">TRƯỜNG </w:t>
      </w:r>
      <w:r w:rsidRPr="00D11A99">
        <w:rPr>
          <w:b/>
          <w:sz w:val="26"/>
          <w:szCs w:val="26"/>
        </w:rPr>
        <w:t>PTDTNT</w:t>
      </w:r>
      <w:r w:rsidRPr="00D11A99">
        <w:rPr>
          <w:b/>
        </w:rPr>
        <w:t xml:space="preserve">  </w:t>
      </w:r>
      <w:r>
        <w:rPr>
          <w:b/>
        </w:rPr>
        <w:t xml:space="preserve">                       </w:t>
      </w:r>
      <w:r w:rsidRPr="00D11A99">
        <w:rPr>
          <w:b/>
          <w:u w:val="single"/>
        </w:rPr>
        <w:t>Độc lập – Tự do – Hạnh phúc</w:t>
      </w:r>
    </w:p>
    <w:p w:rsidR="00D11A99" w:rsidRPr="00D11A99" w:rsidRDefault="00D11A99" w:rsidP="00D11A99">
      <w:r w:rsidRPr="00D11A99">
        <w:rPr>
          <w:b/>
          <w:sz w:val="26"/>
          <w:szCs w:val="26"/>
        </w:rPr>
        <w:t>THCS</w:t>
      </w:r>
      <w:r w:rsidRPr="00ED593C">
        <w:rPr>
          <w:b/>
          <w:sz w:val="26"/>
          <w:szCs w:val="26"/>
          <w:u w:val="single"/>
        </w:rPr>
        <w:t xml:space="preserve">&amp;THPT TÂN </w:t>
      </w:r>
      <w:r w:rsidRPr="00D11A99">
        <w:rPr>
          <w:b/>
          <w:sz w:val="26"/>
          <w:szCs w:val="26"/>
        </w:rPr>
        <w:t>LẠC</w:t>
      </w:r>
      <w:r w:rsidRPr="00D11A99">
        <w:t xml:space="preserve">                </w:t>
      </w:r>
    </w:p>
    <w:p w:rsidR="00ED593C" w:rsidRDefault="00ED593C" w:rsidP="00D11A99">
      <w:pPr>
        <w:ind w:firstLine="720"/>
      </w:pPr>
      <w:r>
        <w:t>(DỰ THẢO)</w:t>
      </w:r>
    </w:p>
    <w:p w:rsidR="00D11A99" w:rsidRDefault="00D11A99" w:rsidP="00D11A99">
      <w:pPr>
        <w:ind w:firstLine="720"/>
        <w:rPr>
          <w:i/>
        </w:rPr>
      </w:pPr>
      <w:r>
        <w:t xml:space="preserve">Số        /QC-DTNT.TL            </w:t>
      </w:r>
      <w:r>
        <w:t xml:space="preserve">    </w:t>
      </w:r>
      <w:r>
        <w:rPr>
          <w:i/>
        </w:rPr>
        <w:t>Tân Lạc</w:t>
      </w:r>
      <w:r>
        <w:rPr>
          <w:i/>
        </w:rPr>
        <w:t>, ngày 21 tháng 0</w:t>
      </w:r>
      <w:r>
        <w:rPr>
          <w:i/>
        </w:rPr>
        <w:t>2</w:t>
      </w:r>
      <w:r>
        <w:rPr>
          <w:i/>
        </w:rPr>
        <w:t xml:space="preserve"> năm 201</w:t>
      </w:r>
      <w:r>
        <w:rPr>
          <w:i/>
        </w:rPr>
        <w:t>8</w:t>
      </w:r>
    </w:p>
    <w:p w:rsidR="00D11A99" w:rsidRDefault="00D11A99" w:rsidP="00D11A99">
      <w:pPr>
        <w:jc w:val="center"/>
        <w:rPr>
          <w:b/>
        </w:rPr>
      </w:pPr>
    </w:p>
    <w:p w:rsidR="00D11A99" w:rsidRPr="00AF29BF" w:rsidRDefault="00D11A99" w:rsidP="00D11A99">
      <w:pPr>
        <w:jc w:val="center"/>
        <w:rPr>
          <w:b/>
        </w:rPr>
      </w:pPr>
      <w:r w:rsidRPr="00AF29BF">
        <w:rPr>
          <w:b/>
        </w:rPr>
        <w:t>QUY ĐỊNH</w:t>
      </w:r>
    </w:p>
    <w:p w:rsidR="00D11A99" w:rsidRDefault="00D11A99" w:rsidP="00D11A99">
      <w:pPr>
        <w:jc w:val="center"/>
        <w:rPr>
          <w:b/>
        </w:rPr>
      </w:pPr>
      <w:r w:rsidRPr="00AF29BF">
        <w:rPr>
          <w:b/>
        </w:rPr>
        <w:t>V/v thực hiện nội dung nghỉ việc riêng, nghỉ đột x</w:t>
      </w:r>
      <w:r>
        <w:rPr>
          <w:b/>
        </w:rPr>
        <w:t>uất, đi công tác</w:t>
      </w:r>
    </w:p>
    <w:p w:rsidR="00D11A99" w:rsidRDefault="00D11A99" w:rsidP="00D11A99">
      <w:pPr>
        <w:jc w:val="center"/>
        <w:rPr>
          <w:b/>
        </w:rPr>
      </w:pPr>
      <w:r w:rsidRPr="00AF29BF">
        <w:rPr>
          <w:b/>
        </w:rPr>
        <w:t>của CB-GV-NV</w:t>
      </w:r>
    </w:p>
    <w:p w:rsidR="00D11A99" w:rsidRDefault="00D11A99" w:rsidP="00D11A99">
      <w:pPr>
        <w:jc w:val="center"/>
        <w:rPr>
          <w:b/>
        </w:rPr>
      </w:pPr>
    </w:p>
    <w:p w:rsidR="00D11A99" w:rsidRDefault="00D11A99" w:rsidP="00D11A99">
      <w:pPr>
        <w:ind w:firstLine="720"/>
        <w:jc w:val="both"/>
      </w:pPr>
      <w:r>
        <w:t>Căn cứ điều lệ trường THCS, THPT và trường PT có nhiều cấp học, ban hành  kèm theo thông tư số 12/2011/TT-BGDĐT.</w:t>
      </w:r>
    </w:p>
    <w:p w:rsidR="00ED593C" w:rsidRDefault="00ED593C" w:rsidP="00D11A99">
      <w:pPr>
        <w:ind w:firstLine="720"/>
        <w:jc w:val="both"/>
      </w:pPr>
      <w:r>
        <w:t>Căn cứ thông số 01/TT-BGDĐT, ngày 15/01/2016 của Bộ GD&amp;ĐT về việc ban hành quy chế tổ chức và hoạt động của trường phổ thông dân tộc nội trú.</w:t>
      </w:r>
    </w:p>
    <w:p w:rsidR="00D11A99" w:rsidRDefault="00D11A99" w:rsidP="00ED593C">
      <w:pPr>
        <w:ind w:firstLine="720"/>
        <w:jc w:val="both"/>
      </w:pPr>
      <w:r>
        <w:t>Thực hiện nguyên tắc quản lý trong các cơ sở GD.</w:t>
      </w:r>
    </w:p>
    <w:p w:rsidR="00D11A99" w:rsidRDefault="00D11A99" w:rsidP="00D11A99">
      <w:pPr>
        <w:ind w:firstLine="720"/>
        <w:jc w:val="both"/>
      </w:pPr>
      <w:r>
        <w:t xml:space="preserve">Hiệu trưởng trường </w:t>
      </w:r>
      <w:r w:rsidR="00ED593C">
        <w:t>PTDTNT THCS&amp;THPT Tân Lạc</w:t>
      </w:r>
      <w:r>
        <w:t xml:space="preserve"> quy định việc thực hiện nội dung nghỉ vì việc riêng, nghỉ đột xuất và đi công tác của CB-GV-NV như sau:</w:t>
      </w:r>
    </w:p>
    <w:p w:rsidR="00D11A99" w:rsidRDefault="00D11A99" w:rsidP="00D11A99">
      <w:pPr>
        <w:numPr>
          <w:ilvl w:val="0"/>
          <w:numId w:val="1"/>
        </w:numPr>
        <w:jc w:val="both"/>
      </w:pPr>
      <w:r w:rsidRPr="00302453">
        <w:rPr>
          <w:b/>
        </w:rPr>
        <w:t>CB-GV-NV xin nghỉ việc riêng</w:t>
      </w:r>
      <w:r>
        <w:t>:</w:t>
      </w:r>
    </w:p>
    <w:p w:rsidR="00D11A99" w:rsidRDefault="00D11A99" w:rsidP="00D11A99">
      <w:pPr>
        <w:ind w:left="360" w:firstLine="360"/>
        <w:jc w:val="both"/>
      </w:pPr>
      <w:r>
        <w:t>CB-GV-NV xin nghỉ vì việc riêng phải thực hiện các quy định sau:</w:t>
      </w:r>
    </w:p>
    <w:p w:rsidR="00D11A99" w:rsidRDefault="00D11A99" w:rsidP="00D11A99">
      <w:pPr>
        <w:numPr>
          <w:ilvl w:val="0"/>
          <w:numId w:val="2"/>
        </w:numPr>
        <w:jc w:val="both"/>
      </w:pPr>
      <w:r>
        <w:t>CB-GV-NV chỉ được cho nghỉ việc riêng khi:</w:t>
      </w:r>
    </w:p>
    <w:p w:rsidR="00D11A99" w:rsidRDefault="00D11A99" w:rsidP="00D11A99">
      <w:pPr>
        <w:ind w:left="360"/>
        <w:jc w:val="both"/>
      </w:pPr>
      <w:r>
        <w:t>+ Tự bố trí được chuyên môn của mình theo 1 trong 2 phương án, hoặc kết hợp cả 2 phương án đó là: PA1 - Nhờ GV cùng bộ môn dạy hộ(nếu là GV), nhờ NV khác trực thay, làm thay(nếu là NV tổ VP</w:t>
      </w:r>
      <w:r>
        <w:t>,PV</w:t>
      </w:r>
      <w:r>
        <w:t>). PA2 – Nhờ GV khác bộ môn dạy thay vào tiết nghỉ(nếu là GV).</w:t>
      </w:r>
    </w:p>
    <w:p w:rsidR="00D11A99" w:rsidRDefault="00D11A99" w:rsidP="00D11A99">
      <w:pPr>
        <w:ind w:left="360"/>
        <w:jc w:val="both"/>
      </w:pPr>
      <w:r>
        <w:t xml:space="preserve">+ </w:t>
      </w:r>
      <w:r>
        <w:t>Mỗi</w:t>
      </w:r>
      <w:r>
        <w:t xml:space="preserve"> học kì </w:t>
      </w:r>
      <w:r>
        <w:t xml:space="preserve">có </w:t>
      </w:r>
      <w:r>
        <w:t xml:space="preserve">tối đa 4 lần nghỉ vì việc riêng. </w:t>
      </w:r>
    </w:p>
    <w:p w:rsidR="00D11A99" w:rsidRDefault="00D11A99" w:rsidP="00D11A99">
      <w:pPr>
        <w:ind w:left="360"/>
        <w:jc w:val="both"/>
      </w:pPr>
      <w:r>
        <w:t>+ Nghỉ vì việc riêng thực hiện theo PA1, PA2 thì được coi là đảm bảo ngày giờ công. Nếu phát sinh thêm ngày nghỉ vì việc riêng trong tháng, trong học kì thì những buổi đó sẽ tính là không đảm bảo ngày, giờ công.</w:t>
      </w:r>
    </w:p>
    <w:p w:rsidR="00D11A99" w:rsidRDefault="00D11A99" w:rsidP="00D11A99">
      <w:pPr>
        <w:ind w:left="360"/>
        <w:jc w:val="both"/>
      </w:pPr>
      <w:r>
        <w:t>+ Nếu nhờ GV khác bộ môn dạy thay thì phải lấy lại trong phạm vi 10 ngày kể từ ngày xin nghỉ(được ghi cụ thể trong đơn)</w:t>
      </w:r>
    </w:p>
    <w:p w:rsidR="00D11A99" w:rsidRDefault="00D11A99" w:rsidP="00D11A99">
      <w:pPr>
        <w:numPr>
          <w:ilvl w:val="0"/>
          <w:numId w:val="2"/>
        </w:numPr>
        <w:jc w:val="both"/>
      </w:pPr>
      <w:r>
        <w:t>Viết đơn xin nghỉ, trình báo cáo 01 t</w:t>
      </w:r>
      <w:r>
        <w:t>hành viên BGH. Trong đơn nêu rõ</w:t>
      </w:r>
    </w:p>
    <w:p w:rsidR="00D11A99" w:rsidRDefault="00D11A99" w:rsidP="00D11A99">
      <w:pPr>
        <w:ind w:left="360"/>
        <w:jc w:val="both"/>
      </w:pPr>
      <w:r>
        <w:t>lý do nghỉ việc riêng, phương án bố trí CM, thời gian lấy lại CM nếu thực hiện theo PA2. Đơn có kí xác nhận của những người dạy hộ, dạy thay và của người xin nghỉ.</w:t>
      </w:r>
    </w:p>
    <w:p w:rsidR="00D11A99" w:rsidRDefault="00D11A99" w:rsidP="00D11A99">
      <w:pPr>
        <w:numPr>
          <w:ilvl w:val="0"/>
          <w:numId w:val="2"/>
        </w:numPr>
        <w:jc w:val="both"/>
      </w:pPr>
      <w:r>
        <w:t xml:space="preserve">Người xin nghỉ phải thông báo cho tổ </w:t>
      </w:r>
      <w:r>
        <w:t>trưởng hoặc tổ phó CM được biết</w:t>
      </w:r>
    </w:p>
    <w:p w:rsidR="00D11A99" w:rsidRDefault="00D11A99" w:rsidP="00D11A99">
      <w:pPr>
        <w:ind w:left="360"/>
        <w:jc w:val="both"/>
      </w:pPr>
      <w:r>
        <w:t>để theo dõi</w:t>
      </w:r>
      <w:r>
        <w:t>(Như vậy người nghỉ việc riêng phải báo cáo thành viên BGH trực trong ngày xin nghỉ và TTCM hoặc TPCM)</w:t>
      </w:r>
      <w:r>
        <w:t>.</w:t>
      </w:r>
    </w:p>
    <w:p w:rsidR="00D11A99" w:rsidRDefault="00D11A99" w:rsidP="00D11A99">
      <w:pPr>
        <w:numPr>
          <w:ilvl w:val="0"/>
          <w:numId w:val="1"/>
        </w:numPr>
        <w:jc w:val="both"/>
      </w:pPr>
      <w:r w:rsidRPr="00302453">
        <w:rPr>
          <w:b/>
        </w:rPr>
        <w:t>Nghỉ đột xuất:</w:t>
      </w:r>
      <w:r>
        <w:t xml:space="preserve"> </w:t>
      </w:r>
    </w:p>
    <w:p w:rsidR="00D11A99" w:rsidRDefault="00D11A99" w:rsidP="00D11A99">
      <w:pPr>
        <w:ind w:left="360" w:firstLine="360"/>
        <w:jc w:val="both"/>
      </w:pPr>
      <w:r>
        <w:t>CB-GV-NV nghỉ đột xuất được xác định như sau:</w:t>
      </w:r>
    </w:p>
    <w:p w:rsidR="00D11A99" w:rsidRDefault="00D11A99" w:rsidP="00D11A99">
      <w:pPr>
        <w:numPr>
          <w:ilvl w:val="0"/>
          <w:numId w:val="2"/>
        </w:numPr>
        <w:jc w:val="both"/>
      </w:pPr>
      <w:r w:rsidRPr="00302453">
        <w:rPr>
          <w:b/>
          <w:i/>
        </w:rPr>
        <w:t>Khái niệm quy định việc nghỉ đột xuất:</w:t>
      </w:r>
      <w:r>
        <w:t xml:space="preserve"> Ốm khi đang làm việc</w:t>
      </w:r>
      <w:r>
        <w:t xml:space="preserve"> tại</w:t>
      </w:r>
    </w:p>
    <w:p w:rsidR="00D11A99" w:rsidRDefault="00D11A99" w:rsidP="00D11A99">
      <w:pPr>
        <w:ind w:left="360"/>
        <w:jc w:val="both"/>
      </w:pPr>
      <w:r>
        <w:t xml:space="preserve">trường; ốm ngay trước khi đi làm; gặp rủi ro khi đang đi làm khiến không đến kịp giờ; tứ thân phụ mẫu, ông bà nội ngoại, vợ, chồng, con, người được bảo trợ ốm-gặp rủi ro ngay trước hoặc trong khi đang làm việc tại </w:t>
      </w:r>
      <w:r>
        <w:lastRenderedPageBreak/>
        <w:t xml:space="preserve">trường; cứu giúp người khác gặp rủi ro khi </w:t>
      </w:r>
      <w:r w:rsidR="006C1ED2">
        <w:t xml:space="preserve">làm việc, hoặc </w:t>
      </w:r>
      <w:r>
        <w:t>đang trên đường đi làm.</w:t>
      </w:r>
    </w:p>
    <w:p w:rsidR="006C1ED2" w:rsidRDefault="00D11A99" w:rsidP="00D11A99">
      <w:pPr>
        <w:numPr>
          <w:ilvl w:val="0"/>
          <w:numId w:val="2"/>
        </w:numPr>
        <w:jc w:val="both"/>
      </w:pPr>
      <w:r>
        <w:t xml:space="preserve">Các trường hợp nghỉ đột xuất phải </w:t>
      </w:r>
      <w:r w:rsidR="006C1ED2">
        <w:t>tìm cách thông báo sớm cho BGH,</w:t>
      </w:r>
    </w:p>
    <w:p w:rsidR="00D11A99" w:rsidRDefault="00D11A99" w:rsidP="006C1ED2">
      <w:pPr>
        <w:ind w:left="360"/>
        <w:jc w:val="both"/>
      </w:pPr>
      <w:r>
        <w:t>BGH sẽ giao tổ trưởng CM bố trí CM hoặc BGH điều chỉnh, khép kín thời khóa biểu.</w:t>
      </w:r>
    </w:p>
    <w:p w:rsidR="00C818C1" w:rsidRDefault="00D11A99" w:rsidP="00D11A99">
      <w:pPr>
        <w:numPr>
          <w:ilvl w:val="0"/>
          <w:numId w:val="2"/>
        </w:numPr>
        <w:jc w:val="both"/>
      </w:pPr>
      <w:r>
        <w:t xml:space="preserve">Những trường hợp nghỉ đột xuất </w:t>
      </w:r>
      <w:r w:rsidR="00C818C1">
        <w:t>được tính là đảm bảo ngày công,</w:t>
      </w:r>
    </w:p>
    <w:p w:rsidR="00D11A99" w:rsidRDefault="00D11A99" w:rsidP="00C818C1">
      <w:pPr>
        <w:ind w:left="360"/>
        <w:jc w:val="both"/>
      </w:pPr>
      <w:r>
        <w:t>nhưng phải tự bố trí dạy bù những tiết chưa thực hiện được(nếu là GV) và làm bù việc chưa hoàn thành(nếu là NV).</w:t>
      </w:r>
    </w:p>
    <w:p w:rsidR="00D11A99" w:rsidRDefault="00D11A99" w:rsidP="00D11A99">
      <w:pPr>
        <w:numPr>
          <w:ilvl w:val="0"/>
          <w:numId w:val="1"/>
        </w:numPr>
        <w:jc w:val="both"/>
      </w:pPr>
      <w:r w:rsidRPr="00302453">
        <w:rPr>
          <w:b/>
        </w:rPr>
        <w:t>CB-GV-NV nghỉ vì đi công tác:</w:t>
      </w:r>
      <w:r>
        <w:t xml:space="preserve"> </w:t>
      </w:r>
    </w:p>
    <w:p w:rsidR="00D11A99" w:rsidRDefault="00D11A99" w:rsidP="00D11A99">
      <w:pPr>
        <w:ind w:left="360" w:firstLine="360"/>
        <w:jc w:val="both"/>
      </w:pPr>
      <w:r>
        <w:t>CB-GV-NV nghỉ vì đi công tác theo công văn triệu tập của cấp trên hoặc do sự phân công của nhà trường sẽ thực hiện như sau:</w:t>
      </w:r>
    </w:p>
    <w:p w:rsidR="00C818C1" w:rsidRDefault="00D11A99" w:rsidP="00D11A99">
      <w:pPr>
        <w:numPr>
          <w:ilvl w:val="0"/>
          <w:numId w:val="2"/>
        </w:numPr>
        <w:jc w:val="both"/>
      </w:pPr>
      <w:r>
        <w:t xml:space="preserve">BGH sẽ yêu cầu tổ CM bố trí GV </w:t>
      </w:r>
      <w:r w:rsidR="00C818C1">
        <w:t>cùng bộ môn hoặc liên hệ với GV</w:t>
      </w:r>
    </w:p>
    <w:p w:rsidR="00C818C1" w:rsidRDefault="00D11A99" w:rsidP="00C818C1">
      <w:pPr>
        <w:ind w:left="360"/>
        <w:jc w:val="both"/>
      </w:pPr>
      <w:r>
        <w:t>khác bộ môn dạy hộ(nếu là GV), tổ trưởn</w:t>
      </w:r>
      <w:r w:rsidR="00C818C1">
        <w:t>g tổ VP bố trí NV khác trực hộ</w:t>
      </w:r>
    </w:p>
    <w:p w:rsidR="00D11A99" w:rsidRDefault="00D11A99" w:rsidP="00C818C1">
      <w:pPr>
        <w:ind w:left="360"/>
        <w:jc w:val="both"/>
      </w:pPr>
      <w:r>
        <w:t>làm thay(nếu là NV).</w:t>
      </w:r>
    </w:p>
    <w:p w:rsidR="00C818C1" w:rsidRDefault="00D11A99" w:rsidP="00D11A99">
      <w:pPr>
        <w:numPr>
          <w:ilvl w:val="0"/>
          <w:numId w:val="2"/>
        </w:numPr>
        <w:jc w:val="both"/>
      </w:pPr>
      <w:r>
        <w:t>CB-GV-NV đi công tác thực hiện the</w:t>
      </w:r>
      <w:r w:rsidR="00C818C1">
        <w:t>o thời gian thực tế mà BTC tiến</w:t>
      </w:r>
    </w:p>
    <w:p w:rsidR="00D11A99" w:rsidRDefault="00D11A99" w:rsidP="00C818C1">
      <w:pPr>
        <w:ind w:left="360"/>
        <w:jc w:val="both"/>
      </w:pPr>
      <w:r>
        <w:t>hành(không thực hiện thời gian như công văn đề ra). CB-GV-NV phải dạy bù, làm bù phần công việc trong thời gian đi công tác</w:t>
      </w:r>
      <w:r w:rsidR="00C818C1">
        <w:t xml:space="preserve"> trong trường hợp nhà trường vẫn trả lương đồng thời thanh toán công tác phí và các chế độ theo quy chế CTNB</w:t>
      </w:r>
      <w:r>
        <w:t>.</w:t>
      </w:r>
    </w:p>
    <w:p w:rsidR="00D11A99" w:rsidRPr="00302453" w:rsidRDefault="00D11A99" w:rsidP="00D11A99">
      <w:pPr>
        <w:numPr>
          <w:ilvl w:val="0"/>
          <w:numId w:val="1"/>
        </w:numPr>
        <w:jc w:val="both"/>
        <w:rPr>
          <w:b/>
        </w:rPr>
      </w:pPr>
      <w:r w:rsidRPr="00302453">
        <w:rPr>
          <w:b/>
        </w:rPr>
        <w:t>Quán triệt việc thực hiện:</w:t>
      </w:r>
    </w:p>
    <w:p w:rsidR="00D11A99" w:rsidRDefault="00D11A99" w:rsidP="00D11A99">
      <w:pPr>
        <w:ind w:left="360"/>
        <w:jc w:val="both"/>
      </w:pPr>
      <w:r>
        <w:t>- CB-GV-NV nghỉ vì việc riêng nếu không thực hiện nghiêm túc sẽ không giải quyết nghỉ những lần tiếp theo như quy định đã đề ra.</w:t>
      </w:r>
    </w:p>
    <w:p w:rsidR="00C818C1" w:rsidRDefault="00D11A99" w:rsidP="00D11A99">
      <w:pPr>
        <w:numPr>
          <w:ilvl w:val="0"/>
          <w:numId w:val="2"/>
        </w:numPr>
        <w:jc w:val="both"/>
      </w:pPr>
      <w:r>
        <w:t xml:space="preserve">CB-GV-NV nghỉ đột xuất, nghỉ </w:t>
      </w:r>
      <w:r w:rsidR="00C818C1">
        <w:t>đi công tác được tổ CM, BGH nhà</w:t>
      </w:r>
    </w:p>
    <w:p w:rsidR="00D11A99" w:rsidRDefault="00D11A99" w:rsidP="00C818C1">
      <w:pPr>
        <w:ind w:left="360"/>
        <w:jc w:val="both"/>
      </w:pPr>
      <w:r>
        <w:t xml:space="preserve">trường bố trí CM và điều chỉnh CM liên quan đến ai yêu cầu người đó nghiêm chỉnh thực hiện. </w:t>
      </w:r>
    </w:p>
    <w:p w:rsidR="00C818C1" w:rsidRDefault="00D11A99" w:rsidP="00C818C1">
      <w:pPr>
        <w:numPr>
          <w:ilvl w:val="0"/>
          <w:numId w:val="2"/>
        </w:numPr>
        <w:jc w:val="both"/>
      </w:pPr>
      <w:r>
        <w:t>Việc điều chỉnh CM được ghi thông báo tại bảng tin của nhà trường</w:t>
      </w:r>
      <w:r w:rsidR="00C818C1">
        <w:t>,</w:t>
      </w:r>
    </w:p>
    <w:p w:rsidR="00D11A99" w:rsidRDefault="00D11A99" w:rsidP="00C818C1">
      <w:pPr>
        <w:ind w:left="360"/>
        <w:jc w:val="both"/>
      </w:pPr>
      <w:r>
        <w:t>GV lên lớp tiết đầu tiên của mình trong ngày nên xem thông báo ngày để thực hiện. GV được điều chỉnh giờ lên trước giờ đầu tiên trong ngày sẽ được BGH gọi điện thoại thông báo.</w:t>
      </w:r>
    </w:p>
    <w:p w:rsidR="00C818C1" w:rsidRDefault="00C818C1" w:rsidP="00D11A99">
      <w:pPr>
        <w:numPr>
          <w:ilvl w:val="0"/>
          <w:numId w:val="2"/>
        </w:numPr>
        <w:jc w:val="both"/>
      </w:pPr>
      <w:r>
        <w:t>Các thông báo</w:t>
      </w:r>
      <w:r w:rsidR="00D11A99">
        <w:t xml:space="preserve"> sẽ được nhà trường n</w:t>
      </w:r>
      <w:r>
        <w:t>hắn tin vào điện thoại qua phần</w:t>
      </w:r>
    </w:p>
    <w:p w:rsidR="00D11A99" w:rsidRDefault="00D11A99" w:rsidP="00C818C1">
      <w:pPr>
        <w:ind w:left="360"/>
        <w:jc w:val="both"/>
      </w:pPr>
      <w:r>
        <w:t xml:space="preserve">mềm </w:t>
      </w:r>
      <w:r w:rsidR="00C818C1">
        <w:t>VNedu</w:t>
      </w:r>
      <w:r>
        <w:t>, yêu cầu CB-GV-NV đăng kí duy nhất 01 số điện thoại để nhà trường liên hệ, khi có thay đổi phải thông báo ngay. Tin nhắn có giá trị tương đương với các thông báo dưới các loại hình khác.</w:t>
      </w:r>
    </w:p>
    <w:p w:rsidR="00C818C1" w:rsidRDefault="00D11A99" w:rsidP="00D11A99">
      <w:pPr>
        <w:numPr>
          <w:ilvl w:val="0"/>
          <w:numId w:val="2"/>
        </w:numPr>
        <w:jc w:val="both"/>
      </w:pPr>
      <w:r>
        <w:t>Việc đưa ra quy định và thực hiện qu</w:t>
      </w:r>
      <w:r w:rsidR="00C818C1">
        <w:t>y định đề ra nhằm tạo ra sự quy</w:t>
      </w:r>
    </w:p>
    <w:p w:rsidR="00D11A99" w:rsidRDefault="00D11A99" w:rsidP="00C818C1">
      <w:pPr>
        <w:ind w:left="360"/>
        <w:jc w:val="both"/>
      </w:pPr>
      <w:r>
        <w:t>củ, nề nếp trong công tác chuyên môn, tạo điều kiện thuận lợi cho CB-GV-NV, không có tính chất gây khó hoặc làm phức tạp hóa vấn đề. Nhà trường yêu cầu tất cả CB-GV-NV nghiên cứu kĩ để thực hiện nghiêm túc.</w:t>
      </w:r>
    </w:p>
    <w:p w:rsidR="00D11A99" w:rsidRDefault="00D11A99" w:rsidP="00D11A99">
      <w:pPr>
        <w:ind w:left="360"/>
        <w:jc w:val="both"/>
        <w:rPr>
          <w:b/>
          <w:i/>
        </w:rPr>
      </w:pPr>
    </w:p>
    <w:p w:rsidR="00D11A99" w:rsidRPr="00302453" w:rsidRDefault="00D11A99" w:rsidP="00D11A99">
      <w:pPr>
        <w:ind w:left="360"/>
        <w:jc w:val="both"/>
        <w:rPr>
          <w:b/>
          <w:i/>
        </w:rPr>
      </w:pPr>
      <w:r w:rsidRPr="00302453">
        <w:rPr>
          <w:b/>
          <w:i/>
        </w:rPr>
        <w:t xml:space="preserve">Nơi nhận: </w:t>
      </w:r>
      <w:r>
        <w:rPr>
          <w:b/>
          <w:i/>
        </w:rPr>
        <w:t xml:space="preserve">                                                                      </w:t>
      </w:r>
      <w:r w:rsidRPr="00302453">
        <w:rPr>
          <w:b/>
        </w:rPr>
        <w:t>HIỆU TRƯỞNG</w:t>
      </w:r>
    </w:p>
    <w:p w:rsidR="00D11A99" w:rsidRPr="00302453" w:rsidRDefault="00D11A99" w:rsidP="00D11A99">
      <w:pPr>
        <w:numPr>
          <w:ilvl w:val="0"/>
          <w:numId w:val="2"/>
        </w:numPr>
        <w:jc w:val="both"/>
        <w:rPr>
          <w:sz w:val="26"/>
          <w:szCs w:val="26"/>
        </w:rPr>
      </w:pPr>
      <w:r w:rsidRPr="00302453">
        <w:rPr>
          <w:sz w:val="26"/>
          <w:szCs w:val="26"/>
        </w:rPr>
        <w:t>HT, các PHT;</w:t>
      </w:r>
    </w:p>
    <w:p w:rsidR="00D11A99" w:rsidRPr="00302453" w:rsidRDefault="00D11A99" w:rsidP="00D11A99">
      <w:pPr>
        <w:numPr>
          <w:ilvl w:val="0"/>
          <w:numId w:val="2"/>
        </w:numPr>
        <w:jc w:val="both"/>
        <w:rPr>
          <w:sz w:val="26"/>
          <w:szCs w:val="26"/>
        </w:rPr>
      </w:pPr>
      <w:r w:rsidRPr="00302453">
        <w:rPr>
          <w:sz w:val="26"/>
          <w:szCs w:val="26"/>
        </w:rPr>
        <w:t>TTCM, CTCĐ, BT Đoàn TN;</w:t>
      </w:r>
    </w:p>
    <w:p w:rsidR="00D11A99" w:rsidRPr="00302453" w:rsidRDefault="00D11A99" w:rsidP="00D11A99">
      <w:pPr>
        <w:numPr>
          <w:ilvl w:val="0"/>
          <w:numId w:val="2"/>
        </w:numPr>
        <w:jc w:val="both"/>
        <w:rPr>
          <w:sz w:val="26"/>
          <w:szCs w:val="26"/>
        </w:rPr>
      </w:pPr>
      <w:r w:rsidRPr="00302453">
        <w:rPr>
          <w:sz w:val="26"/>
          <w:szCs w:val="26"/>
        </w:rPr>
        <w:t>Thư kí HĐ;</w:t>
      </w:r>
    </w:p>
    <w:p w:rsidR="00D11A99" w:rsidRPr="00302453" w:rsidRDefault="00D11A99" w:rsidP="00D11A99">
      <w:pPr>
        <w:numPr>
          <w:ilvl w:val="0"/>
          <w:numId w:val="2"/>
        </w:numPr>
        <w:jc w:val="both"/>
        <w:rPr>
          <w:sz w:val="26"/>
          <w:szCs w:val="26"/>
        </w:rPr>
      </w:pPr>
      <w:r w:rsidRPr="00302453">
        <w:rPr>
          <w:sz w:val="26"/>
          <w:szCs w:val="26"/>
        </w:rPr>
        <w:t>Trưởng ban TTND;</w:t>
      </w:r>
    </w:p>
    <w:p w:rsidR="00D11A99" w:rsidRDefault="00D11A99" w:rsidP="00D11A99">
      <w:pPr>
        <w:numPr>
          <w:ilvl w:val="0"/>
          <w:numId w:val="2"/>
        </w:numPr>
        <w:jc w:val="both"/>
        <w:rPr>
          <w:sz w:val="26"/>
          <w:szCs w:val="26"/>
        </w:rPr>
      </w:pPr>
      <w:r w:rsidRPr="00302453">
        <w:rPr>
          <w:sz w:val="26"/>
          <w:szCs w:val="26"/>
        </w:rPr>
        <w:t>Lưu CM, VT.</w:t>
      </w:r>
    </w:p>
    <w:p w:rsidR="00E728CC" w:rsidRDefault="00D11A99" w:rsidP="00D63441">
      <w:pPr>
        <w:ind w:left="6480"/>
        <w:jc w:val="both"/>
      </w:pPr>
      <w:r>
        <w:rPr>
          <w:sz w:val="26"/>
          <w:szCs w:val="26"/>
        </w:rPr>
        <w:t xml:space="preserve">     </w:t>
      </w:r>
      <w:r w:rsidRPr="00224F42">
        <w:rPr>
          <w:b/>
        </w:rPr>
        <w:t>Đào Tuấn Sơn</w:t>
      </w:r>
      <w:bookmarkStart w:id="0" w:name="_GoBack"/>
      <w:bookmarkEnd w:id="0"/>
    </w:p>
    <w:sectPr w:rsidR="00E728CC" w:rsidSect="00302453">
      <w:pgSz w:w="11906" w:h="16838"/>
      <w:pgMar w:top="1134" w:right="1134" w:bottom="1134" w:left="1985"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314DE"/>
    <w:multiLevelType w:val="hybridMultilevel"/>
    <w:tmpl w:val="EAC06CDC"/>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
    <w:nsid w:val="5293259E"/>
    <w:multiLevelType w:val="hybridMultilevel"/>
    <w:tmpl w:val="AE2EA09C"/>
    <w:lvl w:ilvl="0" w:tplc="9D380C36">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A99"/>
    <w:rsid w:val="006C1ED2"/>
    <w:rsid w:val="00C818C1"/>
    <w:rsid w:val="00D11A99"/>
    <w:rsid w:val="00D63441"/>
    <w:rsid w:val="00E728CC"/>
    <w:rsid w:val="00ED593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A99"/>
    <w:pPr>
      <w:spacing w:after="0" w:line="240" w:lineRule="auto"/>
    </w:pPr>
    <w:rPr>
      <w:rFonts w:ascii="Times New Roman" w:eastAsia="Times New Roman" w:hAnsi="Times New Roman" w:cs="Times New Roman"/>
      <w:sz w:val="28"/>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A99"/>
    <w:pPr>
      <w:spacing w:after="0" w:line="240" w:lineRule="auto"/>
    </w:pPr>
    <w:rPr>
      <w:rFonts w:ascii="Times New Roman" w:eastAsia="Times New Roman" w:hAnsi="Times New Roman" w:cs="Times New Roman"/>
      <w:sz w:val="28"/>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 Tuan Son</dc:creator>
  <cp:lastModifiedBy>Dao Tuan Son</cp:lastModifiedBy>
  <cp:revision>4</cp:revision>
  <cp:lastPrinted>2018-02-21T01:55:00Z</cp:lastPrinted>
  <dcterms:created xsi:type="dcterms:W3CDTF">2018-02-21T01:08:00Z</dcterms:created>
  <dcterms:modified xsi:type="dcterms:W3CDTF">2018-02-21T02:00:00Z</dcterms:modified>
</cp:coreProperties>
</file>